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E8" w:rsidRDefault="004921E8" w:rsidP="00370048">
      <w:pPr>
        <w:pStyle w:val="NoSpacing"/>
        <w:rPr>
          <w:rFonts w:ascii="Times New Roman" w:hAnsi="Times New Roman"/>
          <w:b/>
          <w:bCs/>
          <w:sz w:val="26"/>
          <w:szCs w:val="26"/>
        </w:rPr>
      </w:pPr>
    </w:p>
    <w:p w:rsidR="004921E8" w:rsidRDefault="004921E8" w:rsidP="00370048">
      <w:pPr>
        <w:pStyle w:val="NoSpacing"/>
        <w:rPr>
          <w:rFonts w:ascii="Times New Roman" w:hAnsi="Times New Roman"/>
          <w:b/>
          <w:bCs/>
          <w:sz w:val="26"/>
          <w:szCs w:val="26"/>
        </w:rPr>
      </w:pPr>
    </w:p>
    <w:p w:rsidR="00A45CF0" w:rsidRDefault="00A45CF0" w:rsidP="00A45CF0">
      <w:pPr>
        <w:pStyle w:val="NoSpacing"/>
        <w:rPr>
          <w:rFonts w:ascii="Times New Roman" w:hAnsi="Times New Roman"/>
          <w:b/>
          <w:bCs/>
          <w:sz w:val="26"/>
          <w:szCs w:val="26"/>
        </w:rPr>
      </w:pPr>
    </w:p>
    <w:p w:rsidR="00370048" w:rsidRDefault="00370048" w:rsidP="00A45CF0">
      <w:pPr>
        <w:pStyle w:val="NoSpacing"/>
        <w:rPr>
          <w:rFonts w:ascii="Times New Roman" w:hAnsi="Times New Roman"/>
          <w:b/>
          <w:bCs/>
          <w:sz w:val="26"/>
          <w:szCs w:val="26"/>
        </w:rPr>
      </w:pPr>
      <w:r>
        <w:rPr>
          <w:rFonts w:ascii="Times New Roman" w:hAnsi="Times New Roman"/>
          <w:b/>
          <w:bCs/>
          <w:sz w:val="26"/>
          <w:szCs w:val="26"/>
        </w:rPr>
        <w:t>105.15 IMMIGRATION HOLDS</w:t>
      </w:r>
    </w:p>
    <w:p w:rsidR="00370048" w:rsidRDefault="00370048" w:rsidP="00A45CF0">
      <w:pPr>
        <w:pStyle w:val="NoSpacing"/>
        <w:rPr>
          <w:rFonts w:ascii="Times New Roman" w:hAnsi="Times New Roman"/>
          <w:b/>
          <w:bCs/>
          <w:sz w:val="26"/>
          <w:szCs w:val="26"/>
        </w:rPr>
      </w:pPr>
    </w:p>
    <w:p w:rsidR="00370048" w:rsidRDefault="00370048" w:rsidP="00A45CF0">
      <w:pPr>
        <w:widowControl w:val="0"/>
        <w:numPr>
          <w:ilvl w:val="0"/>
          <w:numId w:val="1"/>
        </w:numPr>
        <w:tabs>
          <w:tab w:val="clear" w:pos="720"/>
        </w:tabs>
        <w:autoSpaceDE w:val="0"/>
        <w:autoSpaceDN w:val="0"/>
        <w:adjustRightInd w:val="0"/>
        <w:spacing w:after="0" w:line="240" w:lineRule="auto"/>
        <w:jc w:val="both"/>
        <w:rPr>
          <w:sz w:val="26"/>
          <w:szCs w:val="26"/>
        </w:rPr>
      </w:pPr>
      <w:r w:rsidRPr="004921E8">
        <w:rPr>
          <w:sz w:val="26"/>
          <w:szCs w:val="26"/>
        </w:rPr>
        <w:t>PURPOSE:</w:t>
      </w:r>
    </w:p>
    <w:p w:rsidR="004921E8" w:rsidRDefault="004921E8" w:rsidP="00A45CF0">
      <w:pPr>
        <w:widowControl w:val="0"/>
        <w:autoSpaceDE w:val="0"/>
        <w:autoSpaceDN w:val="0"/>
        <w:adjustRightInd w:val="0"/>
        <w:spacing w:after="0" w:line="240" w:lineRule="auto"/>
        <w:ind w:left="72"/>
        <w:jc w:val="both"/>
        <w:rPr>
          <w:sz w:val="26"/>
          <w:szCs w:val="26"/>
        </w:rPr>
      </w:pPr>
    </w:p>
    <w:p w:rsidR="00370048" w:rsidRPr="004921E8" w:rsidRDefault="004921E8" w:rsidP="00A45CF0">
      <w:pPr>
        <w:widowControl w:val="0"/>
        <w:autoSpaceDE w:val="0"/>
        <w:autoSpaceDN w:val="0"/>
        <w:adjustRightInd w:val="0"/>
        <w:spacing w:after="0" w:line="240" w:lineRule="auto"/>
        <w:ind w:left="720"/>
        <w:jc w:val="both"/>
        <w:rPr>
          <w:sz w:val="26"/>
          <w:szCs w:val="26"/>
        </w:rPr>
      </w:pPr>
      <w:r>
        <w:rPr>
          <w:sz w:val="26"/>
          <w:szCs w:val="26"/>
        </w:rPr>
        <w:t xml:space="preserve">A. </w:t>
      </w:r>
      <w:r w:rsidR="00370048" w:rsidRPr="004921E8">
        <w:rPr>
          <w:sz w:val="26"/>
          <w:szCs w:val="26"/>
        </w:rPr>
        <w:t xml:space="preserve">To establish the procedures in the contacting and placing a hold for the Department of Homeland Security (D.H.S.), Immigration and Customs Enforcement Agency. </w:t>
      </w:r>
      <w:proofErr w:type="gramStart"/>
      <w:r w:rsidR="00370048" w:rsidRPr="004921E8">
        <w:rPr>
          <w:sz w:val="26"/>
          <w:szCs w:val="26"/>
        </w:rPr>
        <w:t>(I.C.E.)</w:t>
      </w:r>
      <w:proofErr w:type="gramEnd"/>
    </w:p>
    <w:p w:rsidR="00370048" w:rsidRPr="009342D8" w:rsidRDefault="00370048" w:rsidP="00A45CF0">
      <w:pPr>
        <w:widowControl w:val="0"/>
        <w:autoSpaceDE w:val="0"/>
        <w:autoSpaceDN w:val="0"/>
        <w:adjustRightInd w:val="0"/>
        <w:spacing w:line="240" w:lineRule="auto"/>
        <w:ind w:left="72"/>
        <w:jc w:val="both"/>
        <w:rPr>
          <w:sz w:val="26"/>
          <w:szCs w:val="26"/>
        </w:rPr>
      </w:pPr>
    </w:p>
    <w:p w:rsidR="00370048" w:rsidRPr="009342D8" w:rsidRDefault="00370048" w:rsidP="00A45CF0">
      <w:pPr>
        <w:widowControl w:val="0"/>
        <w:numPr>
          <w:ilvl w:val="0"/>
          <w:numId w:val="1"/>
        </w:numPr>
        <w:tabs>
          <w:tab w:val="clear" w:pos="720"/>
        </w:tabs>
        <w:autoSpaceDE w:val="0"/>
        <w:autoSpaceDN w:val="0"/>
        <w:adjustRightInd w:val="0"/>
        <w:spacing w:after="0" w:line="240" w:lineRule="auto"/>
        <w:jc w:val="both"/>
        <w:rPr>
          <w:sz w:val="26"/>
          <w:szCs w:val="26"/>
        </w:rPr>
      </w:pPr>
      <w:r w:rsidRPr="009342D8">
        <w:rPr>
          <w:sz w:val="26"/>
          <w:szCs w:val="26"/>
        </w:rPr>
        <w:t>POLICY:</w:t>
      </w:r>
    </w:p>
    <w:p w:rsidR="00370048" w:rsidRPr="009342D8" w:rsidRDefault="00370048" w:rsidP="00A45CF0">
      <w:pPr>
        <w:widowControl w:val="0"/>
        <w:autoSpaceDE w:val="0"/>
        <w:autoSpaceDN w:val="0"/>
        <w:adjustRightInd w:val="0"/>
        <w:spacing w:line="240" w:lineRule="auto"/>
        <w:jc w:val="both"/>
        <w:rPr>
          <w:sz w:val="26"/>
          <w:szCs w:val="26"/>
        </w:rPr>
      </w:pPr>
    </w:p>
    <w:p w:rsidR="00370048" w:rsidRPr="009342D8" w:rsidRDefault="00370048" w:rsidP="00A45CF0">
      <w:pPr>
        <w:widowControl w:val="0"/>
        <w:numPr>
          <w:ilvl w:val="1"/>
          <w:numId w:val="1"/>
        </w:numPr>
        <w:tabs>
          <w:tab w:val="clear" w:pos="1440"/>
        </w:tabs>
        <w:autoSpaceDE w:val="0"/>
        <w:autoSpaceDN w:val="0"/>
        <w:adjustRightInd w:val="0"/>
        <w:spacing w:after="0" w:line="240" w:lineRule="auto"/>
        <w:jc w:val="both"/>
        <w:rPr>
          <w:sz w:val="26"/>
          <w:szCs w:val="26"/>
        </w:rPr>
      </w:pPr>
      <w:r w:rsidRPr="009342D8">
        <w:rPr>
          <w:sz w:val="26"/>
          <w:szCs w:val="26"/>
        </w:rPr>
        <w:t>No person shall be detained solely on the basis of his/her immigration status, except as set forth in this policy.</w:t>
      </w:r>
    </w:p>
    <w:p w:rsidR="00370048" w:rsidRPr="009342D8" w:rsidRDefault="00370048" w:rsidP="00A45CF0">
      <w:pPr>
        <w:widowControl w:val="0"/>
        <w:autoSpaceDE w:val="0"/>
        <w:autoSpaceDN w:val="0"/>
        <w:adjustRightInd w:val="0"/>
        <w:spacing w:line="240" w:lineRule="auto"/>
        <w:ind w:left="1440"/>
        <w:jc w:val="both"/>
        <w:rPr>
          <w:sz w:val="26"/>
          <w:szCs w:val="26"/>
        </w:rPr>
      </w:pPr>
    </w:p>
    <w:p w:rsidR="00370048" w:rsidRPr="009342D8" w:rsidRDefault="00370048" w:rsidP="00A45CF0">
      <w:pPr>
        <w:widowControl w:val="0"/>
        <w:numPr>
          <w:ilvl w:val="1"/>
          <w:numId w:val="1"/>
        </w:numPr>
        <w:tabs>
          <w:tab w:val="clear" w:pos="1440"/>
        </w:tabs>
        <w:autoSpaceDE w:val="0"/>
        <w:autoSpaceDN w:val="0"/>
        <w:adjustRightInd w:val="0"/>
        <w:spacing w:after="0" w:line="240" w:lineRule="auto"/>
        <w:jc w:val="both"/>
        <w:rPr>
          <w:sz w:val="26"/>
          <w:szCs w:val="26"/>
        </w:rPr>
      </w:pPr>
      <w:r w:rsidRPr="009342D8">
        <w:rPr>
          <w:sz w:val="26"/>
          <w:szCs w:val="26"/>
        </w:rPr>
        <w:t>The Sacramento Office of Detention and Removal, U.S. Immigration and Customs Enforcement, Department of Homeland Security, is the designated federal agency responsible for interviewing and determining removal of foreign-born nationals from the United States. The Office of Detention and Removal is also responsible for the transportation of detainees.</w:t>
      </w:r>
    </w:p>
    <w:p w:rsidR="00370048" w:rsidRPr="009342D8" w:rsidRDefault="00370048" w:rsidP="00A45CF0">
      <w:pPr>
        <w:pStyle w:val="ListParagraph"/>
        <w:rPr>
          <w:sz w:val="26"/>
          <w:szCs w:val="26"/>
        </w:rPr>
      </w:pPr>
    </w:p>
    <w:p w:rsidR="00370048" w:rsidRPr="009342D8" w:rsidRDefault="00370048" w:rsidP="00A45CF0">
      <w:pPr>
        <w:widowControl w:val="0"/>
        <w:numPr>
          <w:ilvl w:val="0"/>
          <w:numId w:val="1"/>
        </w:numPr>
        <w:autoSpaceDE w:val="0"/>
        <w:autoSpaceDN w:val="0"/>
        <w:adjustRightInd w:val="0"/>
        <w:spacing w:after="0" w:line="240" w:lineRule="auto"/>
        <w:jc w:val="both"/>
        <w:rPr>
          <w:sz w:val="26"/>
          <w:szCs w:val="26"/>
        </w:rPr>
      </w:pPr>
      <w:r w:rsidRPr="009342D8">
        <w:rPr>
          <w:sz w:val="26"/>
          <w:szCs w:val="26"/>
        </w:rPr>
        <w:t>DEFINITIONS:</w:t>
      </w:r>
    </w:p>
    <w:p w:rsidR="00370048" w:rsidRPr="009342D8" w:rsidRDefault="00370048" w:rsidP="00A45CF0">
      <w:pPr>
        <w:widowControl w:val="0"/>
        <w:autoSpaceDE w:val="0"/>
        <w:autoSpaceDN w:val="0"/>
        <w:adjustRightInd w:val="0"/>
        <w:spacing w:line="240" w:lineRule="auto"/>
        <w:ind w:left="72"/>
        <w:jc w:val="both"/>
        <w:rPr>
          <w:sz w:val="26"/>
          <w:szCs w:val="26"/>
        </w:rPr>
      </w:pPr>
    </w:p>
    <w:p w:rsidR="00370048" w:rsidRPr="009342D8" w:rsidRDefault="00370048" w:rsidP="00A45CF0">
      <w:pPr>
        <w:widowControl w:val="0"/>
        <w:numPr>
          <w:ilvl w:val="1"/>
          <w:numId w:val="1"/>
        </w:numPr>
        <w:autoSpaceDE w:val="0"/>
        <w:autoSpaceDN w:val="0"/>
        <w:adjustRightInd w:val="0"/>
        <w:spacing w:after="0" w:line="240" w:lineRule="auto"/>
        <w:jc w:val="both"/>
        <w:rPr>
          <w:sz w:val="26"/>
          <w:szCs w:val="26"/>
        </w:rPr>
      </w:pPr>
      <w:r w:rsidRPr="009342D8">
        <w:rPr>
          <w:b/>
          <w:sz w:val="26"/>
          <w:szCs w:val="26"/>
        </w:rPr>
        <w:t>“Conviction”</w:t>
      </w:r>
      <w:r w:rsidRPr="009342D8">
        <w:rPr>
          <w:sz w:val="26"/>
          <w:szCs w:val="26"/>
        </w:rPr>
        <w:t xml:space="preserve"> shall have the same meaning as subdivision (d) of Section 667 of the Penal Code.</w:t>
      </w:r>
    </w:p>
    <w:p w:rsidR="00370048" w:rsidRPr="009342D8" w:rsidRDefault="00370048" w:rsidP="00A45CF0">
      <w:pPr>
        <w:widowControl w:val="0"/>
        <w:autoSpaceDE w:val="0"/>
        <w:autoSpaceDN w:val="0"/>
        <w:adjustRightInd w:val="0"/>
        <w:spacing w:line="240" w:lineRule="auto"/>
        <w:ind w:left="1440"/>
        <w:jc w:val="both"/>
        <w:rPr>
          <w:sz w:val="26"/>
          <w:szCs w:val="26"/>
        </w:rPr>
      </w:pPr>
    </w:p>
    <w:p w:rsidR="00370048" w:rsidRDefault="00370048" w:rsidP="00A45CF0">
      <w:pPr>
        <w:widowControl w:val="0"/>
        <w:numPr>
          <w:ilvl w:val="1"/>
          <w:numId w:val="1"/>
        </w:numPr>
        <w:autoSpaceDE w:val="0"/>
        <w:autoSpaceDN w:val="0"/>
        <w:adjustRightInd w:val="0"/>
        <w:spacing w:after="0" w:line="240" w:lineRule="auto"/>
        <w:jc w:val="both"/>
        <w:rPr>
          <w:sz w:val="26"/>
          <w:szCs w:val="26"/>
        </w:rPr>
      </w:pPr>
      <w:r w:rsidRPr="009342D8">
        <w:rPr>
          <w:b/>
          <w:sz w:val="26"/>
          <w:szCs w:val="26"/>
        </w:rPr>
        <w:t>“Eligible for Release from Criminal Custody”</w:t>
      </w:r>
      <w:r w:rsidRPr="009342D8">
        <w:rPr>
          <w:sz w:val="26"/>
          <w:szCs w:val="26"/>
        </w:rPr>
        <w:t xml:space="preserve"> - the individual may be released from criminal custody because one of the following conditions has occurred:</w:t>
      </w:r>
    </w:p>
    <w:p w:rsidR="00370048" w:rsidRPr="009342D8" w:rsidRDefault="00370048" w:rsidP="00A45CF0">
      <w:pPr>
        <w:widowControl w:val="0"/>
        <w:autoSpaceDE w:val="0"/>
        <w:autoSpaceDN w:val="0"/>
        <w:adjustRightInd w:val="0"/>
        <w:spacing w:after="0" w:line="240" w:lineRule="auto"/>
        <w:ind w:left="1440"/>
        <w:jc w:val="right"/>
        <w:rPr>
          <w:sz w:val="26"/>
          <w:szCs w:val="26"/>
        </w:rPr>
      </w:pPr>
      <w:r>
        <w:rPr>
          <w:sz w:val="26"/>
          <w:szCs w:val="26"/>
        </w:rPr>
        <w:br w:type="page"/>
      </w:r>
    </w:p>
    <w:p w:rsidR="00370048" w:rsidRPr="009342D8" w:rsidRDefault="00370048" w:rsidP="00A45CF0">
      <w:pPr>
        <w:widowControl w:val="0"/>
        <w:autoSpaceDE w:val="0"/>
        <w:autoSpaceDN w:val="0"/>
        <w:adjustRightInd w:val="0"/>
        <w:spacing w:line="240" w:lineRule="auto"/>
        <w:jc w:val="both"/>
        <w:rPr>
          <w:sz w:val="26"/>
          <w:szCs w:val="26"/>
        </w:rPr>
      </w:pPr>
    </w:p>
    <w:p w:rsidR="00370048" w:rsidRPr="009342D8" w:rsidRDefault="00370048" w:rsidP="00A45CF0">
      <w:pPr>
        <w:widowControl w:val="0"/>
        <w:numPr>
          <w:ilvl w:val="2"/>
          <w:numId w:val="1"/>
        </w:numPr>
        <w:autoSpaceDE w:val="0"/>
        <w:autoSpaceDN w:val="0"/>
        <w:adjustRightInd w:val="0"/>
        <w:spacing w:after="0" w:line="240" w:lineRule="auto"/>
        <w:jc w:val="both"/>
        <w:rPr>
          <w:sz w:val="26"/>
          <w:szCs w:val="26"/>
        </w:rPr>
      </w:pPr>
      <w:r w:rsidRPr="009342D8">
        <w:rPr>
          <w:sz w:val="26"/>
          <w:szCs w:val="26"/>
        </w:rPr>
        <w:t>All criminal charges against the individual have been dropped or dismissed.</w:t>
      </w:r>
    </w:p>
    <w:p w:rsidR="00370048" w:rsidRPr="009342D8" w:rsidRDefault="00370048" w:rsidP="00A45CF0">
      <w:pPr>
        <w:widowControl w:val="0"/>
        <w:autoSpaceDE w:val="0"/>
        <w:autoSpaceDN w:val="0"/>
        <w:adjustRightInd w:val="0"/>
        <w:spacing w:line="240" w:lineRule="auto"/>
        <w:ind w:left="2160"/>
        <w:jc w:val="both"/>
        <w:rPr>
          <w:sz w:val="26"/>
          <w:szCs w:val="26"/>
        </w:rPr>
      </w:pPr>
    </w:p>
    <w:p w:rsidR="00370048" w:rsidRPr="009342D8" w:rsidRDefault="00370048" w:rsidP="00A45CF0">
      <w:pPr>
        <w:widowControl w:val="0"/>
        <w:numPr>
          <w:ilvl w:val="2"/>
          <w:numId w:val="1"/>
        </w:numPr>
        <w:autoSpaceDE w:val="0"/>
        <w:autoSpaceDN w:val="0"/>
        <w:adjustRightInd w:val="0"/>
        <w:spacing w:after="0" w:line="240" w:lineRule="auto"/>
        <w:jc w:val="both"/>
        <w:rPr>
          <w:sz w:val="26"/>
          <w:szCs w:val="26"/>
        </w:rPr>
      </w:pPr>
      <w:r w:rsidRPr="009342D8">
        <w:rPr>
          <w:sz w:val="26"/>
          <w:szCs w:val="26"/>
        </w:rPr>
        <w:t>The individual has been acquitted of all criminal charges filed against him or her.</w:t>
      </w:r>
    </w:p>
    <w:p w:rsidR="00370048" w:rsidRPr="009342D8" w:rsidRDefault="00370048" w:rsidP="00A45CF0">
      <w:pPr>
        <w:widowControl w:val="0"/>
        <w:autoSpaceDE w:val="0"/>
        <w:autoSpaceDN w:val="0"/>
        <w:adjustRightInd w:val="0"/>
        <w:spacing w:line="240" w:lineRule="auto"/>
        <w:ind w:left="2160"/>
        <w:jc w:val="both"/>
        <w:rPr>
          <w:sz w:val="26"/>
          <w:szCs w:val="26"/>
        </w:rPr>
      </w:pPr>
    </w:p>
    <w:p w:rsidR="00370048" w:rsidRPr="009342D8" w:rsidRDefault="00370048" w:rsidP="00A45CF0">
      <w:pPr>
        <w:widowControl w:val="0"/>
        <w:numPr>
          <w:ilvl w:val="2"/>
          <w:numId w:val="1"/>
        </w:numPr>
        <w:autoSpaceDE w:val="0"/>
        <w:autoSpaceDN w:val="0"/>
        <w:adjustRightInd w:val="0"/>
        <w:spacing w:after="0" w:line="240" w:lineRule="auto"/>
        <w:jc w:val="both"/>
        <w:rPr>
          <w:sz w:val="26"/>
          <w:szCs w:val="26"/>
        </w:rPr>
      </w:pPr>
      <w:r w:rsidRPr="009342D8">
        <w:rPr>
          <w:sz w:val="26"/>
          <w:szCs w:val="26"/>
        </w:rPr>
        <w:t>The individual has served all the time required for his or her sentence.</w:t>
      </w:r>
    </w:p>
    <w:p w:rsidR="00370048" w:rsidRPr="009342D8" w:rsidRDefault="00370048" w:rsidP="00A45CF0">
      <w:pPr>
        <w:widowControl w:val="0"/>
        <w:autoSpaceDE w:val="0"/>
        <w:autoSpaceDN w:val="0"/>
        <w:adjustRightInd w:val="0"/>
        <w:spacing w:line="240" w:lineRule="auto"/>
        <w:jc w:val="both"/>
        <w:rPr>
          <w:sz w:val="26"/>
          <w:szCs w:val="26"/>
        </w:rPr>
      </w:pPr>
    </w:p>
    <w:p w:rsidR="00370048" w:rsidRPr="009342D8" w:rsidRDefault="00370048" w:rsidP="00A45CF0">
      <w:pPr>
        <w:widowControl w:val="0"/>
        <w:numPr>
          <w:ilvl w:val="2"/>
          <w:numId w:val="1"/>
        </w:numPr>
        <w:autoSpaceDE w:val="0"/>
        <w:autoSpaceDN w:val="0"/>
        <w:adjustRightInd w:val="0"/>
        <w:spacing w:after="0" w:line="240" w:lineRule="auto"/>
        <w:jc w:val="both"/>
        <w:rPr>
          <w:sz w:val="26"/>
          <w:szCs w:val="26"/>
        </w:rPr>
      </w:pPr>
      <w:r w:rsidRPr="009342D8">
        <w:rPr>
          <w:sz w:val="26"/>
          <w:szCs w:val="26"/>
        </w:rPr>
        <w:t>The individual has posted a bond.</w:t>
      </w:r>
    </w:p>
    <w:p w:rsidR="00370048" w:rsidRPr="009342D8" w:rsidRDefault="00370048" w:rsidP="00A45CF0">
      <w:pPr>
        <w:widowControl w:val="0"/>
        <w:autoSpaceDE w:val="0"/>
        <w:autoSpaceDN w:val="0"/>
        <w:adjustRightInd w:val="0"/>
        <w:spacing w:line="240" w:lineRule="auto"/>
        <w:ind w:left="2160"/>
        <w:jc w:val="both"/>
        <w:rPr>
          <w:sz w:val="26"/>
          <w:szCs w:val="26"/>
        </w:rPr>
      </w:pPr>
    </w:p>
    <w:p w:rsidR="00370048" w:rsidRPr="009342D8" w:rsidRDefault="00370048" w:rsidP="00A45CF0">
      <w:pPr>
        <w:widowControl w:val="0"/>
        <w:numPr>
          <w:ilvl w:val="2"/>
          <w:numId w:val="1"/>
        </w:numPr>
        <w:autoSpaceDE w:val="0"/>
        <w:autoSpaceDN w:val="0"/>
        <w:adjustRightInd w:val="0"/>
        <w:spacing w:after="0" w:line="240" w:lineRule="auto"/>
        <w:jc w:val="both"/>
        <w:rPr>
          <w:sz w:val="26"/>
          <w:szCs w:val="26"/>
        </w:rPr>
      </w:pPr>
      <w:r w:rsidRPr="009342D8">
        <w:rPr>
          <w:sz w:val="26"/>
          <w:szCs w:val="26"/>
        </w:rPr>
        <w:t>The individual is otherwise eligible for release under state or local law, or local policy.</w:t>
      </w:r>
    </w:p>
    <w:p w:rsidR="00370048" w:rsidRPr="009342D8" w:rsidRDefault="00370048" w:rsidP="00A45CF0">
      <w:pPr>
        <w:widowControl w:val="0"/>
        <w:autoSpaceDE w:val="0"/>
        <w:autoSpaceDN w:val="0"/>
        <w:adjustRightInd w:val="0"/>
        <w:spacing w:line="240" w:lineRule="auto"/>
        <w:ind w:left="1440"/>
        <w:jc w:val="both"/>
        <w:rPr>
          <w:sz w:val="26"/>
          <w:szCs w:val="26"/>
        </w:rPr>
      </w:pPr>
    </w:p>
    <w:p w:rsidR="00370048" w:rsidRPr="004921E8" w:rsidRDefault="00370048" w:rsidP="00A45CF0">
      <w:pPr>
        <w:widowControl w:val="0"/>
        <w:numPr>
          <w:ilvl w:val="1"/>
          <w:numId w:val="1"/>
        </w:numPr>
        <w:autoSpaceDE w:val="0"/>
        <w:autoSpaceDN w:val="0"/>
        <w:adjustRightInd w:val="0"/>
        <w:spacing w:after="0" w:line="240" w:lineRule="auto"/>
        <w:rPr>
          <w:sz w:val="26"/>
          <w:szCs w:val="26"/>
        </w:rPr>
      </w:pPr>
      <w:r w:rsidRPr="004921E8">
        <w:rPr>
          <w:b/>
          <w:sz w:val="26"/>
          <w:szCs w:val="26"/>
        </w:rPr>
        <w:t>“Immigration Hold”</w:t>
      </w:r>
      <w:r w:rsidRPr="004921E8">
        <w:rPr>
          <w:sz w:val="26"/>
          <w:szCs w:val="26"/>
        </w:rPr>
        <w:t xml:space="preserve"> - an immigration detainer (Form I-247) issued by an authorized immigration officer, pursuant to Section 287.7 of Title 8 of the Code of Federal Regulations, that requests that the law enforcement official to maintain custody of the individual for a period not to exceed 48 hours, excluding</w:t>
      </w:r>
      <w:r w:rsidR="004921E8" w:rsidRPr="004921E8">
        <w:rPr>
          <w:sz w:val="26"/>
          <w:szCs w:val="26"/>
        </w:rPr>
        <w:t xml:space="preserve"> </w:t>
      </w:r>
      <w:r w:rsidRPr="004921E8">
        <w:rPr>
          <w:sz w:val="26"/>
          <w:szCs w:val="26"/>
        </w:rPr>
        <w:t>Saturdays, Sundays, and holidays, and to advise the authorized immigration officer prior to the release of that individual.</w:t>
      </w:r>
    </w:p>
    <w:p w:rsidR="00370048" w:rsidRPr="009342D8" w:rsidRDefault="00370048" w:rsidP="00A45CF0">
      <w:pPr>
        <w:widowControl w:val="0"/>
        <w:autoSpaceDE w:val="0"/>
        <w:autoSpaceDN w:val="0"/>
        <w:adjustRightInd w:val="0"/>
        <w:spacing w:line="240" w:lineRule="auto"/>
        <w:ind w:left="1440"/>
        <w:jc w:val="both"/>
        <w:rPr>
          <w:b/>
          <w:sz w:val="26"/>
          <w:szCs w:val="26"/>
        </w:rPr>
      </w:pPr>
    </w:p>
    <w:p w:rsidR="00370048" w:rsidRPr="009342D8" w:rsidRDefault="00370048" w:rsidP="00A45CF0">
      <w:pPr>
        <w:widowControl w:val="0"/>
        <w:numPr>
          <w:ilvl w:val="1"/>
          <w:numId w:val="1"/>
        </w:numPr>
        <w:autoSpaceDE w:val="0"/>
        <w:autoSpaceDN w:val="0"/>
        <w:adjustRightInd w:val="0"/>
        <w:spacing w:after="0" w:line="240" w:lineRule="auto"/>
        <w:jc w:val="both"/>
        <w:rPr>
          <w:sz w:val="26"/>
          <w:szCs w:val="26"/>
        </w:rPr>
      </w:pPr>
      <w:r w:rsidRPr="009342D8">
        <w:rPr>
          <w:b/>
          <w:sz w:val="26"/>
          <w:szCs w:val="26"/>
        </w:rPr>
        <w:t>“Law Enforcement Official”</w:t>
      </w:r>
      <w:r w:rsidRPr="009342D8">
        <w:rPr>
          <w:sz w:val="26"/>
          <w:szCs w:val="26"/>
        </w:rPr>
        <w:t xml:space="preserve"> - any local agency or officer of a local agency authorized to enforce criminal statutes, regulations, or local ordinances or to operate jails or to maintain custody of individuals in jails, and any person or local agency authorized to operate juvenile detention facilities or to maintain custody of individuals in juvenile detention facilities.</w:t>
      </w:r>
    </w:p>
    <w:p w:rsidR="00370048" w:rsidRPr="009342D8" w:rsidRDefault="00370048" w:rsidP="00A45CF0">
      <w:pPr>
        <w:widowControl w:val="0"/>
        <w:autoSpaceDE w:val="0"/>
        <w:autoSpaceDN w:val="0"/>
        <w:adjustRightInd w:val="0"/>
        <w:spacing w:line="240" w:lineRule="auto"/>
        <w:ind w:left="1440"/>
        <w:jc w:val="both"/>
        <w:rPr>
          <w:sz w:val="26"/>
          <w:szCs w:val="26"/>
        </w:rPr>
      </w:pPr>
    </w:p>
    <w:p w:rsidR="00370048" w:rsidRDefault="00370048" w:rsidP="00A45CF0">
      <w:pPr>
        <w:widowControl w:val="0"/>
        <w:numPr>
          <w:ilvl w:val="1"/>
          <w:numId w:val="1"/>
        </w:numPr>
        <w:autoSpaceDE w:val="0"/>
        <w:autoSpaceDN w:val="0"/>
        <w:adjustRightInd w:val="0"/>
        <w:spacing w:after="0" w:line="240" w:lineRule="auto"/>
        <w:jc w:val="both"/>
        <w:rPr>
          <w:sz w:val="26"/>
          <w:szCs w:val="26"/>
        </w:rPr>
      </w:pPr>
      <w:r w:rsidRPr="009342D8">
        <w:rPr>
          <w:b/>
          <w:sz w:val="26"/>
          <w:szCs w:val="26"/>
        </w:rPr>
        <w:t>“Local Agency”</w:t>
      </w:r>
      <w:r w:rsidRPr="009342D8">
        <w:rPr>
          <w:sz w:val="26"/>
          <w:szCs w:val="26"/>
        </w:rPr>
        <w:t xml:space="preserve"> - any city, county, city and county, special district, or other political subdivision of the state.</w:t>
      </w:r>
    </w:p>
    <w:p w:rsidR="004921E8" w:rsidRPr="009342D8" w:rsidRDefault="004921E8" w:rsidP="00A45CF0">
      <w:pPr>
        <w:widowControl w:val="0"/>
        <w:autoSpaceDE w:val="0"/>
        <w:autoSpaceDN w:val="0"/>
        <w:adjustRightInd w:val="0"/>
        <w:spacing w:after="0" w:line="240" w:lineRule="auto"/>
        <w:ind w:left="72"/>
        <w:jc w:val="both"/>
        <w:rPr>
          <w:sz w:val="26"/>
          <w:szCs w:val="26"/>
        </w:rPr>
      </w:pPr>
    </w:p>
    <w:p w:rsidR="004921E8" w:rsidRDefault="004921E8" w:rsidP="00A45CF0">
      <w:pPr>
        <w:widowControl w:val="0"/>
        <w:autoSpaceDE w:val="0"/>
        <w:autoSpaceDN w:val="0"/>
        <w:adjustRightInd w:val="0"/>
        <w:spacing w:after="0" w:line="240" w:lineRule="auto"/>
        <w:ind w:left="72"/>
        <w:jc w:val="both"/>
        <w:rPr>
          <w:sz w:val="26"/>
          <w:szCs w:val="26"/>
        </w:rPr>
      </w:pPr>
    </w:p>
    <w:p w:rsidR="00370048" w:rsidRPr="004921E8" w:rsidRDefault="00370048" w:rsidP="00A45CF0">
      <w:pPr>
        <w:widowControl w:val="0"/>
        <w:numPr>
          <w:ilvl w:val="0"/>
          <w:numId w:val="1"/>
        </w:numPr>
        <w:tabs>
          <w:tab w:val="clear" w:pos="720"/>
        </w:tabs>
        <w:autoSpaceDE w:val="0"/>
        <w:autoSpaceDN w:val="0"/>
        <w:adjustRightInd w:val="0"/>
        <w:spacing w:after="0" w:line="240" w:lineRule="auto"/>
        <w:jc w:val="both"/>
        <w:rPr>
          <w:sz w:val="26"/>
          <w:szCs w:val="26"/>
        </w:rPr>
      </w:pPr>
      <w:r w:rsidRPr="004921E8">
        <w:rPr>
          <w:sz w:val="26"/>
          <w:szCs w:val="26"/>
        </w:rPr>
        <w:t>PROCEDURE</w:t>
      </w:r>
    </w:p>
    <w:p w:rsidR="00370048" w:rsidRPr="009342D8" w:rsidRDefault="00370048" w:rsidP="00A45CF0">
      <w:pPr>
        <w:widowControl w:val="0"/>
        <w:autoSpaceDE w:val="0"/>
        <w:autoSpaceDN w:val="0"/>
        <w:adjustRightInd w:val="0"/>
        <w:spacing w:line="240" w:lineRule="auto"/>
        <w:jc w:val="both"/>
        <w:rPr>
          <w:sz w:val="26"/>
          <w:szCs w:val="26"/>
        </w:rPr>
      </w:pPr>
    </w:p>
    <w:p w:rsidR="00370048" w:rsidRPr="009342D8" w:rsidRDefault="00370048" w:rsidP="00A45CF0">
      <w:pPr>
        <w:widowControl w:val="0"/>
        <w:numPr>
          <w:ilvl w:val="1"/>
          <w:numId w:val="1"/>
        </w:numPr>
        <w:tabs>
          <w:tab w:val="clear" w:pos="1440"/>
        </w:tabs>
        <w:autoSpaceDE w:val="0"/>
        <w:autoSpaceDN w:val="0"/>
        <w:adjustRightInd w:val="0"/>
        <w:spacing w:after="0" w:line="240" w:lineRule="auto"/>
        <w:jc w:val="both"/>
        <w:rPr>
          <w:sz w:val="26"/>
          <w:szCs w:val="26"/>
        </w:rPr>
      </w:pPr>
      <w:r w:rsidRPr="009342D8">
        <w:rPr>
          <w:sz w:val="26"/>
          <w:szCs w:val="26"/>
        </w:rPr>
        <w:t xml:space="preserve">The Sheriff’s Office regularly receives Immigration Detainer requests (Form I-247) from I.C.E.  A detainer serves to advise that I.C.E. seeks custody of an individual presently in custody for the purpose of deportation.  The detainer is a request that the law enforcement agency advise I.C.E., prior </w:t>
      </w:r>
      <w:r w:rsidRPr="009342D8">
        <w:rPr>
          <w:sz w:val="26"/>
          <w:szCs w:val="26"/>
        </w:rPr>
        <w:lastRenderedPageBreak/>
        <w:t xml:space="preserve">to releasing the individual, in order for I.C.E. to assume custody.   </w:t>
      </w:r>
      <w:r w:rsidR="004921E8">
        <w:rPr>
          <w:sz w:val="26"/>
          <w:szCs w:val="26"/>
        </w:rPr>
        <w:t>The Sheriff’s Office will not hold an inmate past his or her scheduled release date, regardless of whether an I.C.E. detainer request has been issued except as provided below.</w:t>
      </w:r>
    </w:p>
    <w:p w:rsidR="00370048" w:rsidRPr="009342D8" w:rsidRDefault="00370048" w:rsidP="00A45CF0">
      <w:pPr>
        <w:widowControl w:val="0"/>
        <w:autoSpaceDE w:val="0"/>
        <w:autoSpaceDN w:val="0"/>
        <w:adjustRightInd w:val="0"/>
        <w:spacing w:line="240" w:lineRule="auto"/>
        <w:jc w:val="right"/>
        <w:rPr>
          <w:sz w:val="26"/>
          <w:szCs w:val="26"/>
        </w:rPr>
      </w:pPr>
    </w:p>
    <w:p w:rsidR="00370048" w:rsidRPr="009342D8" w:rsidRDefault="00370048" w:rsidP="00A45CF0">
      <w:pPr>
        <w:widowControl w:val="0"/>
        <w:numPr>
          <w:ilvl w:val="1"/>
          <w:numId w:val="1"/>
        </w:numPr>
        <w:tabs>
          <w:tab w:val="clear" w:pos="1440"/>
        </w:tabs>
        <w:autoSpaceDE w:val="0"/>
        <w:autoSpaceDN w:val="0"/>
        <w:adjustRightInd w:val="0"/>
        <w:spacing w:after="0" w:line="240" w:lineRule="auto"/>
        <w:jc w:val="both"/>
        <w:rPr>
          <w:sz w:val="26"/>
          <w:szCs w:val="26"/>
        </w:rPr>
      </w:pPr>
      <w:r w:rsidRPr="009342D8">
        <w:rPr>
          <w:sz w:val="26"/>
          <w:szCs w:val="26"/>
        </w:rPr>
        <w:t xml:space="preserve">Authority </w:t>
      </w:r>
      <w:proofErr w:type="gramStart"/>
      <w:r w:rsidRPr="009342D8">
        <w:rPr>
          <w:sz w:val="26"/>
          <w:szCs w:val="26"/>
        </w:rPr>
        <w:t>To</w:t>
      </w:r>
      <w:proofErr w:type="gramEnd"/>
      <w:r w:rsidRPr="009342D8">
        <w:rPr>
          <w:sz w:val="26"/>
          <w:szCs w:val="26"/>
        </w:rPr>
        <w:t xml:space="preserve"> Place A Hold For I.C.E.</w:t>
      </w:r>
    </w:p>
    <w:p w:rsidR="00370048" w:rsidRPr="009342D8" w:rsidRDefault="00370048" w:rsidP="00A45CF0">
      <w:pPr>
        <w:widowControl w:val="0"/>
        <w:autoSpaceDE w:val="0"/>
        <w:autoSpaceDN w:val="0"/>
        <w:adjustRightInd w:val="0"/>
        <w:spacing w:line="240" w:lineRule="auto"/>
        <w:ind w:left="720"/>
        <w:jc w:val="both"/>
        <w:rPr>
          <w:sz w:val="26"/>
          <w:szCs w:val="26"/>
        </w:rPr>
      </w:pPr>
    </w:p>
    <w:p w:rsidR="00370048" w:rsidRPr="009342D8" w:rsidRDefault="00370048" w:rsidP="00A45CF0">
      <w:pPr>
        <w:widowControl w:val="0"/>
        <w:numPr>
          <w:ilvl w:val="2"/>
          <w:numId w:val="1"/>
        </w:numPr>
        <w:tabs>
          <w:tab w:val="clear" w:pos="2160"/>
        </w:tabs>
        <w:autoSpaceDE w:val="0"/>
        <w:autoSpaceDN w:val="0"/>
        <w:adjustRightInd w:val="0"/>
        <w:spacing w:after="0" w:line="240" w:lineRule="auto"/>
        <w:jc w:val="both"/>
        <w:rPr>
          <w:sz w:val="26"/>
          <w:szCs w:val="26"/>
        </w:rPr>
      </w:pPr>
      <w:r w:rsidRPr="009342D8">
        <w:rPr>
          <w:sz w:val="26"/>
          <w:szCs w:val="26"/>
        </w:rPr>
        <w:t>The authority to hold for the I.C.E. is 8C1-</w:t>
      </w:r>
      <w:proofErr w:type="gramStart"/>
      <w:r w:rsidRPr="009342D8">
        <w:rPr>
          <w:sz w:val="26"/>
          <w:szCs w:val="26"/>
        </w:rPr>
        <w:t>R287.7(</w:t>
      </w:r>
      <w:proofErr w:type="gramEnd"/>
      <w:r w:rsidRPr="009342D8">
        <w:rPr>
          <w:sz w:val="26"/>
          <w:szCs w:val="26"/>
        </w:rPr>
        <w:t xml:space="preserve">a) of the Immigration and Nationality Act (INA). For booking purposes, the charge 1325 USC shall be used. </w:t>
      </w:r>
    </w:p>
    <w:p w:rsidR="00370048" w:rsidRPr="009342D8" w:rsidRDefault="00370048" w:rsidP="00A45CF0">
      <w:pPr>
        <w:widowControl w:val="0"/>
        <w:autoSpaceDE w:val="0"/>
        <w:autoSpaceDN w:val="0"/>
        <w:adjustRightInd w:val="0"/>
        <w:spacing w:line="240" w:lineRule="auto"/>
        <w:ind w:left="1440"/>
        <w:jc w:val="both"/>
        <w:rPr>
          <w:sz w:val="26"/>
          <w:szCs w:val="26"/>
        </w:rPr>
      </w:pPr>
    </w:p>
    <w:p w:rsidR="00370048" w:rsidRPr="009342D8" w:rsidRDefault="00370048" w:rsidP="00A45CF0">
      <w:pPr>
        <w:widowControl w:val="0"/>
        <w:numPr>
          <w:ilvl w:val="2"/>
          <w:numId w:val="1"/>
        </w:numPr>
        <w:autoSpaceDE w:val="0"/>
        <w:autoSpaceDN w:val="0"/>
        <w:adjustRightInd w:val="0"/>
        <w:spacing w:after="0" w:line="240" w:lineRule="auto"/>
        <w:jc w:val="both"/>
        <w:rPr>
          <w:sz w:val="26"/>
          <w:szCs w:val="26"/>
        </w:rPr>
      </w:pPr>
      <w:r w:rsidRPr="009342D8">
        <w:rPr>
          <w:sz w:val="26"/>
          <w:szCs w:val="26"/>
        </w:rPr>
        <w:t>Inquiries to I.C.E. will be done via Livescan.</w:t>
      </w:r>
    </w:p>
    <w:p w:rsidR="00370048" w:rsidRPr="009342D8" w:rsidRDefault="00370048" w:rsidP="00A45CF0">
      <w:pPr>
        <w:widowControl w:val="0"/>
        <w:autoSpaceDE w:val="0"/>
        <w:autoSpaceDN w:val="0"/>
        <w:adjustRightInd w:val="0"/>
        <w:spacing w:line="240" w:lineRule="auto"/>
        <w:ind w:left="1440"/>
        <w:jc w:val="both"/>
        <w:rPr>
          <w:sz w:val="26"/>
          <w:szCs w:val="26"/>
        </w:rPr>
      </w:pPr>
    </w:p>
    <w:p w:rsidR="00370048" w:rsidRPr="009342D8" w:rsidRDefault="00370048" w:rsidP="00A45CF0">
      <w:pPr>
        <w:widowControl w:val="0"/>
        <w:numPr>
          <w:ilvl w:val="3"/>
          <w:numId w:val="1"/>
        </w:numPr>
        <w:autoSpaceDE w:val="0"/>
        <w:autoSpaceDN w:val="0"/>
        <w:adjustRightInd w:val="0"/>
        <w:spacing w:after="0" w:line="240" w:lineRule="auto"/>
        <w:jc w:val="both"/>
        <w:rPr>
          <w:sz w:val="26"/>
          <w:szCs w:val="26"/>
        </w:rPr>
      </w:pPr>
      <w:r w:rsidRPr="009342D8">
        <w:rPr>
          <w:sz w:val="26"/>
          <w:szCs w:val="26"/>
        </w:rPr>
        <w:t>When an arrestee is fingerprinted, an electronic record is sent to I.C.E. via the Secure Communities link.</w:t>
      </w:r>
    </w:p>
    <w:p w:rsidR="00370048" w:rsidRPr="009342D8" w:rsidRDefault="00370048" w:rsidP="00A45CF0">
      <w:pPr>
        <w:widowControl w:val="0"/>
        <w:autoSpaceDE w:val="0"/>
        <w:autoSpaceDN w:val="0"/>
        <w:adjustRightInd w:val="0"/>
        <w:spacing w:line="240" w:lineRule="auto"/>
        <w:ind w:left="2160"/>
        <w:jc w:val="both"/>
        <w:rPr>
          <w:sz w:val="26"/>
          <w:szCs w:val="26"/>
        </w:rPr>
      </w:pPr>
    </w:p>
    <w:p w:rsidR="00370048" w:rsidRPr="009342D8" w:rsidRDefault="00370048" w:rsidP="00A45CF0">
      <w:pPr>
        <w:widowControl w:val="0"/>
        <w:numPr>
          <w:ilvl w:val="3"/>
          <w:numId w:val="1"/>
        </w:numPr>
        <w:autoSpaceDE w:val="0"/>
        <w:autoSpaceDN w:val="0"/>
        <w:adjustRightInd w:val="0"/>
        <w:spacing w:after="0" w:line="240" w:lineRule="auto"/>
        <w:jc w:val="both"/>
        <w:rPr>
          <w:sz w:val="26"/>
          <w:szCs w:val="26"/>
        </w:rPr>
      </w:pPr>
      <w:r w:rsidRPr="009342D8">
        <w:rPr>
          <w:sz w:val="26"/>
          <w:szCs w:val="26"/>
        </w:rPr>
        <w:t>If I.C.E. requests a hold be placed, a detainer will be sent from I.C.E. by facsimile to the jail for processing.</w:t>
      </w:r>
    </w:p>
    <w:p w:rsidR="00370048" w:rsidRPr="009342D8" w:rsidRDefault="00370048" w:rsidP="00A45CF0">
      <w:pPr>
        <w:widowControl w:val="0"/>
        <w:autoSpaceDE w:val="0"/>
        <w:autoSpaceDN w:val="0"/>
        <w:adjustRightInd w:val="0"/>
        <w:spacing w:line="240" w:lineRule="auto"/>
        <w:jc w:val="both"/>
        <w:rPr>
          <w:sz w:val="26"/>
          <w:szCs w:val="26"/>
        </w:rPr>
      </w:pPr>
    </w:p>
    <w:p w:rsidR="00370048" w:rsidRPr="009342D8" w:rsidRDefault="00370048" w:rsidP="00A45CF0">
      <w:pPr>
        <w:widowControl w:val="0"/>
        <w:numPr>
          <w:ilvl w:val="3"/>
          <w:numId w:val="1"/>
        </w:numPr>
        <w:autoSpaceDE w:val="0"/>
        <w:autoSpaceDN w:val="0"/>
        <w:adjustRightInd w:val="0"/>
        <w:spacing w:after="0" w:line="240" w:lineRule="auto"/>
        <w:jc w:val="both"/>
        <w:rPr>
          <w:sz w:val="26"/>
          <w:szCs w:val="26"/>
        </w:rPr>
      </w:pPr>
      <w:r w:rsidRPr="009342D8">
        <w:rPr>
          <w:sz w:val="26"/>
          <w:szCs w:val="26"/>
        </w:rPr>
        <w:t>When the detainer is received, the receiving staff member will book the arrestee on the hold charge (1325 USC).</w:t>
      </w:r>
    </w:p>
    <w:p w:rsidR="00370048" w:rsidRPr="009342D8" w:rsidRDefault="00370048" w:rsidP="00A45CF0">
      <w:pPr>
        <w:pStyle w:val="ListParagraph"/>
        <w:ind w:left="0"/>
        <w:rPr>
          <w:sz w:val="26"/>
          <w:szCs w:val="26"/>
        </w:rPr>
      </w:pPr>
    </w:p>
    <w:p w:rsidR="00370048" w:rsidRPr="009342D8" w:rsidRDefault="00370048" w:rsidP="00A45CF0">
      <w:pPr>
        <w:widowControl w:val="0"/>
        <w:numPr>
          <w:ilvl w:val="2"/>
          <w:numId w:val="1"/>
        </w:numPr>
        <w:autoSpaceDE w:val="0"/>
        <w:autoSpaceDN w:val="0"/>
        <w:adjustRightInd w:val="0"/>
        <w:spacing w:after="0" w:line="240" w:lineRule="auto"/>
        <w:jc w:val="both"/>
        <w:rPr>
          <w:sz w:val="26"/>
          <w:szCs w:val="26"/>
        </w:rPr>
      </w:pPr>
      <w:r w:rsidRPr="009342D8">
        <w:rPr>
          <w:sz w:val="26"/>
          <w:szCs w:val="26"/>
        </w:rPr>
        <w:t>A facsimile inquiry will be sent to I.C.E. for any foreign-born persons arrested for serious or violent felonies</w:t>
      </w:r>
      <w:r w:rsidR="004921E8">
        <w:rPr>
          <w:sz w:val="26"/>
          <w:szCs w:val="26"/>
        </w:rPr>
        <w:t>.</w:t>
      </w:r>
    </w:p>
    <w:p w:rsidR="00370048" w:rsidRPr="009342D8" w:rsidRDefault="00370048" w:rsidP="00A45CF0">
      <w:pPr>
        <w:widowControl w:val="0"/>
        <w:autoSpaceDE w:val="0"/>
        <w:autoSpaceDN w:val="0"/>
        <w:adjustRightInd w:val="0"/>
        <w:spacing w:line="240" w:lineRule="auto"/>
        <w:ind w:left="1440"/>
        <w:jc w:val="both"/>
        <w:rPr>
          <w:sz w:val="26"/>
          <w:szCs w:val="26"/>
        </w:rPr>
      </w:pPr>
    </w:p>
    <w:p w:rsidR="00370048" w:rsidRPr="009342D8" w:rsidRDefault="00370048" w:rsidP="00A45CF0">
      <w:pPr>
        <w:widowControl w:val="0"/>
        <w:numPr>
          <w:ilvl w:val="1"/>
          <w:numId w:val="1"/>
        </w:numPr>
        <w:autoSpaceDE w:val="0"/>
        <w:autoSpaceDN w:val="0"/>
        <w:adjustRightInd w:val="0"/>
        <w:spacing w:after="0" w:line="240" w:lineRule="auto"/>
        <w:jc w:val="both"/>
        <w:rPr>
          <w:sz w:val="26"/>
          <w:szCs w:val="26"/>
        </w:rPr>
      </w:pPr>
      <w:r w:rsidRPr="009342D8">
        <w:rPr>
          <w:sz w:val="26"/>
          <w:szCs w:val="26"/>
        </w:rPr>
        <w:t>Notification to I.C.E. of Scheduled Release Date</w:t>
      </w:r>
    </w:p>
    <w:p w:rsidR="00370048" w:rsidRPr="009342D8" w:rsidRDefault="00370048" w:rsidP="00A45CF0">
      <w:pPr>
        <w:widowControl w:val="0"/>
        <w:autoSpaceDE w:val="0"/>
        <w:autoSpaceDN w:val="0"/>
        <w:adjustRightInd w:val="0"/>
        <w:spacing w:line="240" w:lineRule="auto"/>
        <w:ind w:left="1440"/>
        <w:jc w:val="both"/>
        <w:rPr>
          <w:sz w:val="26"/>
          <w:szCs w:val="26"/>
        </w:rPr>
      </w:pPr>
    </w:p>
    <w:p w:rsidR="00370048" w:rsidRPr="009342D8" w:rsidRDefault="00370048" w:rsidP="00A45CF0">
      <w:pPr>
        <w:widowControl w:val="0"/>
        <w:numPr>
          <w:ilvl w:val="2"/>
          <w:numId w:val="1"/>
        </w:numPr>
        <w:autoSpaceDE w:val="0"/>
        <w:autoSpaceDN w:val="0"/>
        <w:adjustRightInd w:val="0"/>
        <w:spacing w:after="0" w:line="240" w:lineRule="auto"/>
        <w:jc w:val="both"/>
        <w:rPr>
          <w:sz w:val="26"/>
          <w:szCs w:val="26"/>
        </w:rPr>
      </w:pPr>
      <w:r w:rsidRPr="009342D8">
        <w:rPr>
          <w:sz w:val="26"/>
          <w:szCs w:val="26"/>
        </w:rPr>
        <w:t>I.C.E. requests notification as soon as possible when an individual is ready for pickup or with expected release date.  Notification will be made by fax</w:t>
      </w:r>
    </w:p>
    <w:p w:rsidR="00370048" w:rsidRPr="009342D8" w:rsidRDefault="00370048" w:rsidP="00A45CF0">
      <w:pPr>
        <w:widowControl w:val="0"/>
        <w:autoSpaceDE w:val="0"/>
        <w:autoSpaceDN w:val="0"/>
        <w:adjustRightInd w:val="0"/>
        <w:spacing w:line="240" w:lineRule="auto"/>
        <w:ind w:left="2160"/>
        <w:jc w:val="both"/>
        <w:rPr>
          <w:sz w:val="26"/>
          <w:szCs w:val="26"/>
        </w:rPr>
      </w:pPr>
    </w:p>
    <w:p w:rsidR="00370048" w:rsidRDefault="00370048" w:rsidP="00A45CF0">
      <w:pPr>
        <w:numPr>
          <w:ilvl w:val="2"/>
          <w:numId w:val="1"/>
        </w:numPr>
        <w:spacing w:after="0" w:line="240" w:lineRule="auto"/>
        <w:rPr>
          <w:sz w:val="26"/>
          <w:szCs w:val="26"/>
        </w:rPr>
      </w:pPr>
      <w:r w:rsidRPr="009342D8">
        <w:rPr>
          <w:sz w:val="26"/>
          <w:szCs w:val="26"/>
        </w:rPr>
        <w:t>Upon sentencing, a copy of the detainer will be faxed to I.C.E. with the inmate’s release date and last day for pickup information.</w:t>
      </w:r>
    </w:p>
    <w:p w:rsidR="00370048" w:rsidRPr="009342D8" w:rsidRDefault="00370048" w:rsidP="00A45CF0">
      <w:pPr>
        <w:widowControl w:val="0"/>
        <w:autoSpaceDE w:val="0"/>
        <w:autoSpaceDN w:val="0"/>
        <w:adjustRightInd w:val="0"/>
        <w:spacing w:line="240" w:lineRule="auto"/>
        <w:jc w:val="both"/>
        <w:rPr>
          <w:sz w:val="26"/>
          <w:szCs w:val="26"/>
        </w:rPr>
      </w:pPr>
    </w:p>
    <w:p w:rsidR="00370048" w:rsidRPr="009342D8" w:rsidRDefault="00370048" w:rsidP="00A45CF0">
      <w:pPr>
        <w:widowControl w:val="0"/>
        <w:numPr>
          <w:ilvl w:val="1"/>
          <w:numId w:val="1"/>
        </w:numPr>
        <w:autoSpaceDE w:val="0"/>
        <w:autoSpaceDN w:val="0"/>
        <w:adjustRightInd w:val="0"/>
        <w:spacing w:after="0" w:line="240" w:lineRule="auto"/>
        <w:jc w:val="both"/>
        <w:rPr>
          <w:sz w:val="26"/>
          <w:szCs w:val="26"/>
        </w:rPr>
      </w:pPr>
      <w:r w:rsidRPr="009342D8">
        <w:rPr>
          <w:sz w:val="26"/>
          <w:szCs w:val="26"/>
        </w:rPr>
        <w:t>Inmates Ready for Pickup by I.C.E.</w:t>
      </w:r>
    </w:p>
    <w:p w:rsidR="00370048" w:rsidRPr="009342D8" w:rsidRDefault="00370048" w:rsidP="00A45CF0">
      <w:pPr>
        <w:widowControl w:val="0"/>
        <w:autoSpaceDE w:val="0"/>
        <w:autoSpaceDN w:val="0"/>
        <w:adjustRightInd w:val="0"/>
        <w:spacing w:line="240" w:lineRule="auto"/>
        <w:ind w:left="720"/>
        <w:jc w:val="both"/>
        <w:rPr>
          <w:sz w:val="26"/>
          <w:szCs w:val="26"/>
        </w:rPr>
      </w:pPr>
    </w:p>
    <w:p w:rsidR="00370048" w:rsidRPr="009342D8" w:rsidRDefault="00370048" w:rsidP="00A45CF0">
      <w:pPr>
        <w:widowControl w:val="0"/>
        <w:numPr>
          <w:ilvl w:val="2"/>
          <w:numId w:val="1"/>
        </w:numPr>
        <w:autoSpaceDE w:val="0"/>
        <w:autoSpaceDN w:val="0"/>
        <w:adjustRightInd w:val="0"/>
        <w:spacing w:after="0" w:line="240" w:lineRule="auto"/>
        <w:jc w:val="both"/>
        <w:rPr>
          <w:sz w:val="26"/>
          <w:szCs w:val="26"/>
        </w:rPr>
      </w:pPr>
      <w:r w:rsidRPr="009342D8">
        <w:rPr>
          <w:sz w:val="26"/>
          <w:szCs w:val="26"/>
        </w:rPr>
        <w:t>In order to provide adequate time for I.C.E. to pick</w:t>
      </w:r>
      <w:r w:rsidR="004921E8">
        <w:rPr>
          <w:sz w:val="26"/>
          <w:szCs w:val="26"/>
        </w:rPr>
        <w:t xml:space="preserve"> </w:t>
      </w:r>
      <w:r w:rsidRPr="009342D8">
        <w:rPr>
          <w:sz w:val="26"/>
          <w:szCs w:val="26"/>
        </w:rPr>
        <w:t>up inmates on their det</w:t>
      </w:r>
      <w:r w:rsidR="004921E8">
        <w:rPr>
          <w:sz w:val="26"/>
          <w:szCs w:val="26"/>
        </w:rPr>
        <w:t xml:space="preserve">ainer, inmates may be released up to 7 days prior to their </w:t>
      </w:r>
      <w:r w:rsidR="004921E8">
        <w:rPr>
          <w:sz w:val="26"/>
          <w:szCs w:val="26"/>
        </w:rPr>
        <w:lastRenderedPageBreak/>
        <w:t>release date.</w:t>
      </w:r>
    </w:p>
    <w:p w:rsidR="00370048" w:rsidRPr="009342D8" w:rsidRDefault="00370048" w:rsidP="00A45CF0">
      <w:pPr>
        <w:widowControl w:val="0"/>
        <w:autoSpaceDE w:val="0"/>
        <w:autoSpaceDN w:val="0"/>
        <w:adjustRightInd w:val="0"/>
        <w:spacing w:line="240" w:lineRule="auto"/>
        <w:ind w:left="1440"/>
        <w:jc w:val="both"/>
        <w:rPr>
          <w:sz w:val="26"/>
          <w:szCs w:val="26"/>
        </w:rPr>
      </w:pPr>
    </w:p>
    <w:p w:rsidR="00370048" w:rsidRPr="009342D8" w:rsidRDefault="00370048" w:rsidP="00A45CF0">
      <w:pPr>
        <w:widowControl w:val="0"/>
        <w:numPr>
          <w:ilvl w:val="2"/>
          <w:numId w:val="1"/>
        </w:numPr>
        <w:autoSpaceDE w:val="0"/>
        <w:autoSpaceDN w:val="0"/>
        <w:adjustRightInd w:val="0"/>
        <w:spacing w:after="0" w:line="240" w:lineRule="auto"/>
        <w:jc w:val="both"/>
        <w:rPr>
          <w:sz w:val="26"/>
          <w:szCs w:val="26"/>
        </w:rPr>
      </w:pPr>
      <w:r w:rsidRPr="009342D8">
        <w:rPr>
          <w:sz w:val="26"/>
          <w:szCs w:val="26"/>
        </w:rPr>
        <w:t>I.C.E. will attempt to pick up on the scheduled date of release.</w:t>
      </w:r>
    </w:p>
    <w:p w:rsidR="00370048" w:rsidRPr="009342D8" w:rsidRDefault="00370048" w:rsidP="00A45CF0">
      <w:pPr>
        <w:widowControl w:val="0"/>
        <w:autoSpaceDE w:val="0"/>
        <w:autoSpaceDN w:val="0"/>
        <w:adjustRightInd w:val="0"/>
        <w:spacing w:line="240" w:lineRule="auto"/>
        <w:jc w:val="both"/>
        <w:rPr>
          <w:sz w:val="26"/>
          <w:szCs w:val="26"/>
        </w:rPr>
      </w:pPr>
    </w:p>
    <w:p w:rsidR="00370048" w:rsidRPr="009342D8" w:rsidRDefault="00370048" w:rsidP="00A45CF0">
      <w:pPr>
        <w:widowControl w:val="0"/>
        <w:numPr>
          <w:ilvl w:val="1"/>
          <w:numId w:val="1"/>
        </w:numPr>
        <w:tabs>
          <w:tab w:val="clear" w:pos="1440"/>
        </w:tabs>
        <w:autoSpaceDE w:val="0"/>
        <w:autoSpaceDN w:val="0"/>
        <w:adjustRightInd w:val="0"/>
        <w:spacing w:after="0" w:line="240" w:lineRule="auto"/>
        <w:jc w:val="both"/>
        <w:rPr>
          <w:sz w:val="26"/>
          <w:szCs w:val="26"/>
        </w:rPr>
      </w:pPr>
      <w:r w:rsidRPr="009342D8">
        <w:rPr>
          <w:sz w:val="26"/>
          <w:szCs w:val="26"/>
        </w:rPr>
        <w:t>Holds Dropped By I.C.E.</w:t>
      </w:r>
    </w:p>
    <w:p w:rsidR="00370048" w:rsidRPr="009342D8" w:rsidRDefault="00370048" w:rsidP="00A45CF0">
      <w:pPr>
        <w:widowControl w:val="0"/>
        <w:autoSpaceDE w:val="0"/>
        <w:autoSpaceDN w:val="0"/>
        <w:adjustRightInd w:val="0"/>
        <w:spacing w:line="240" w:lineRule="auto"/>
        <w:jc w:val="both"/>
        <w:rPr>
          <w:sz w:val="26"/>
          <w:szCs w:val="26"/>
        </w:rPr>
      </w:pPr>
    </w:p>
    <w:p w:rsidR="00370048" w:rsidRPr="009342D8" w:rsidRDefault="00370048" w:rsidP="00A45CF0">
      <w:pPr>
        <w:widowControl w:val="0"/>
        <w:numPr>
          <w:ilvl w:val="2"/>
          <w:numId w:val="1"/>
        </w:numPr>
        <w:tabs>
          <w:tab w:val="clear" w:pos="2160"/>
        </w:tabs>
        <w:autoSpaceDE w:val="0"/>
        <w:autoSpaceDN w:val="0"/>
        <w:adjustRightInd w:val="0"/>
        <w:spacing w:after="0" w:line="240" w:lineRule="auto"/>
        <w:jc w:val="both"/>
        <w:rPr>
          <w:sz w:val="26"/>
          <w:szCs w:val="26"/>
        </w:rPr>
      </w:pPr>
      <w:r w:rsidRPr="009342D8">
        <w:rPr>
          <w:sz w:val="26"/>
          <w:szCs w:val="26"/>
        </w:rPr>
        <w:t xml:space="preserve">Should I.C.E.  </w:t>
      </w:r>
      <w:proofErr w:type="gramStart"/>
      <w:r w:rsidRPr="009342D8">
        <w:rPr>
          <w:sz w:val="26"/>
          <w:szCs w:val="26"/>
        </w:rPr>
        <w:t>desire</w:t>
      </w:r>
      <w:proofErr w:type="gramEnd"/>
      <w:r w:rsidRPr="009342D8">
        <w:rPr>
          <w:sz w:val="26"/>
          <w:szCs w:val="26"/>
        </w:rPr>
        <w:t xml:space="preserve"> to drop their hold, they will so advise by fax.</w:t>
      </w:r>
    </w:p>
    <w:p w:rsidR="00370048" w:rsidRPr="009342D8" w:rsidRDefault="00370048" w:rsidP="00A45CF0">
      <w:pPr>
        <w:widowControl w:val="0"/>
        <w:autoSpaceDE w:val="0"/>
        <w:autoSpaceDN w:val="0"/>
        <w:adjustRightInd w:val="0"/>
        <w:spacing w:line="240" w:lineRule="auto"/>
        <w:ind w:left="2160"/>
        <w:jc w:val="both"/>
        <w:rPr>
          <w:sz w:val="26"/>
          <w:szCs w:val="26"/>
        </w:rPr>
      </w:pPr>
    </w:p>
    <w:p w:rsidR="00370048" w:rsidRPr="009342D8" w:rsidRDefault="00370048" w:rsidP="00A45CF0">
      <w:pPr>
        <w:widowControl w:val="0"/>
        <w:numPr>
          <w:ilvl w:val="1"/>
          <w:numId w:val="1"/>
        </w:numPr>
        <w:autoSpaceDE w:val="0"/>
        <w:autoSpaceDN w:val="0"/>
        <w:adjustRightInd w:val="0"/>
        <w:spacing w:after="0" w:line="240" w:lineRule="auto"/>
        <w:jc w:val="both"/>
        <w:rPr>
          <w:sz w:val="26"/>
          <w:szCs w:val="26"/>
        </w:rPr>
      </w:pPr>
      <w:r w:rsidRPr="009342D8">
        <w:rPr>
          <w:sz w:val="26"/>
          <w:szCs w:val="26"/>
        </w:rPr>
        <w:t>Warrants</w:t>
      </w:r>
    </w:p>
    <w:p w:rsidR="00370048" w:rsidRPr="009342D8" w:rsidRDefault="00370048" w:rsidP="00A45CF0">
      <w:pPr>
        <w:widowControl w:val="0"/>
        <w:autoSpaceDE w:val="0"/>
        <w:autoSpaceDN w:val="0"/>
        <w:adjustRightInd w:val="0"/>
        <w:spacing w:line="240" w:lineRule="auto"/>
        <w:ind w:left="1440"/>
        <w:jc w:val="both"/>
        <w:rPr>
          <w:sz w:val="26"/>
          <w:szCs w:val="26"/>
        </w:rPr>
      </w:pPr>
    </w:p>
    <w:p w:rsidR="00370048" w:rsidRPr="009342D8" w:rsidRDefault="00A45CF0" w:rsidP="00A45CF0">
      <w:pPr>
        <w:pStyle w:val="NoSpacing"/>
        <w:ind w:left="2160" w:hanging="720"/>
        <w:rPr>
          <w:rFonts w:ascii="Times New Roman" w:hAnsi="Times New Roman"/>
          <w:bCs/>
          <w:sz w:val="26"/>
          <w:szCs w:val="26"/>
        </w:rPr>
      </w:pPr>
      <w:r>
        <w:rPr>
          <w:rFonts w:ascii="Times New Roman" w:hAnsi="Times New Roman"/>
          <w:sz w:val="26"/>
          <w:szCs w:val="26"/>
        </w:rPr>
        <w:t xml:space="preserve">1. </w:t>
      </w:r>
      <w:r>
        <w:rPr>
          <w:rFonts w:ascii="Times New Roman" w:hAnsi="Times New Roman"/>
          <w:sz w:val="26"/>
          <w:szCs w:val="26"/>
        </w:rPr>
        <w:tab/>
      </w:r>
      <w:r w:rsidR="00370048" w:rsidRPr="009342D8">
        <w:rPr>
          <w:rFonts w:ascii="Times New Roman" w:hAnsi="Times New Roman"/>
          <w:sz w:val="26"/>
          <w:szCs w:val="26"/>
        </w:rPr>
        <w:t>Detainers and warrants are entirely separate and should not be confused.  Duly issued warrants will in all cases be honored.</w:t>
      </w:r>
    </w:p>
    <w:p w:rsidR="00370048" w:rsidRDefault="00370048" w:rsidP="00370048">
      <w:pPr>
        <w:pStyle w:val="NoSpacing"/>
        <w:rPr>
          <w:rFonts w:ascii="Times New Roman" w:hAnsi="Times New Roman"/>
          <w:b/>
          <w:bCs/>
          <w:sz w:val="26"/>
          <w:szCs w:val="26"/>
        </w:rPr>
      </w:pPr>
    </w:p>
    <w:p w:rsidR="00571737" w:rsidRPr="00303C29" w:rsidRDefault="00571737" w:rsidP="00303C29">
      <w:pPr>
        <w:spacing w:after="0" w:line="240" w:lineRule="exact"/>
        <w:rPr>
          <w:color w:val="003300"/>
          <w:sz w:val="24"/>
          <w:szCs w:val="24"/>
        </w:rPr>
      </w:pPr>
    </w:p>
    <w:p w:rsidR="00571737" w:rsidRDefault="00571737" w:rsidP="00571737">
      <w:pPr>
        <w:spacing w:after="0" w:line="240" w:lineRule="exact"/>
        <w:jc w:val="center"/>
        <w:rPr>
          <w:b/>
          <w:color w:val="003300"/>
          <w:sz w:val="56"/>
          <w:szCs w:val="56"/>
        </w:rPr>
      </w:pPr>
    </w:p>
    <w:p w:rsidR="00F44EE2" w:rsidRDefault="00F44EE2" w:rsidP="00507464">
      <w:pPr>
        <w:spacing w:after="0" w:line="240" w:lineRule="auto"/>
        <w:rPr>
          <w:sz w:val="24"/>
          <w:szCs w:val="24"/>
        </w:rPr>
      </w:pPr>
    </w:p>
    <w:sectPr w:rsidR="00F44EE2" w:rsidSect="00507464">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C7" w:rsidRDefault="00A024C7" w:rsidP="00507464">
      <w:pPr>
        <w:spacing w:after="0" w:line="240" w:lineRule="auto"/>
      </w:pPr>
      <w:r>
        <w:separator/>
      </w:r>
    </w:p>
  </w:endnote>
  <w:endnote w:type="continuationSeparator" w:id="0">
    <w:p w:rsidR="00A024C7" w:rsidRDefault="00A024C7" w:rsidP="00507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C7" w:rsidRDefault="00A024C7" w:rsidP="00507464">
      <w:pPr>
        <w:spacing w:after="0" w:line="240" w:lineRule="auto"/>
      </w:pPr>
      <w:r>
        <w:separator/>
      </w:r>
    </w:p>
  </w:footnote>
  <w:footnote w:type="continuationSeparator" w:id="0">
    <w:p w:rsidR="00A024C7" w:rsidRDefault="00A024C7" w:rsidP="005074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26B7A"/>
    <w:multiLevelType w:val="multilevel"/>
    <w:tmpl w:val="A3BCDF74"/>
    <w:lvl w:ilvl="0">
      <w:start w:val="1"/>
      <w:numFmt w:val="upperRoman"/>
      <w:lvlText w:val="%1."/>
      <w:lvlJc w:val="left"/>
      <w:pPr>
        <w:tabs>
          <w:tab w:val="num" w:pos="720"/>
        </w:tabs>
        <w:ind w:left="72" w:hanging="72"/>
      </w:pPr>
      <w:rPr>
        <w:rFonts w:ascii="Times New Roman" w:hAnsi="Times New Roman" w:hint="default"/>
        <w:b w:val="0"/>
        <w:i w:val="0"/>
        <w:sz w:val="24"/>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400"/>
        </w:tabs>
        <w:ind w:left="5040" w:hanging="72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B5EBD"/>
    <w:rsid w:val="00166A67"/>
    <w:rsid w:val="001865DB"/>
    <w:rsid w:val="00187391"/>
    <w:rsid w:val="00263148"/>
    <w:rsid w:val="002C166C"/>
    <w:rsid w:val="002C7AEC"/>
    <w:rsid w:val="00303C29"/>
    <w:rsid w:val="0032030F"/>
    <w:rsid w:val="00370048"/>
    <w:rsid w:val="00387D27"/>
    <w:rsid w:val="0039199F"/>
    <w:rsid w:val="004921E8"/>
    <w:rsid w:val="004C026A"/>
    <w:rsid w:val="00507464"/>
    <w:rsid w:val="005649F3"/>
    <w:rsid w:val="00571737"/>
    <w:rsid w:val="005E10F1"/>
    <w:rsid w:val="006536AE"/>
    <w:rsid w:val="0065776D"/>
    <w:rsid w:val="0068489A"/>
    <w:rsid w:val="006E2254"/>
    <w:rsid w:val="00731827"/>
    <w:rsid w:val="007E75AF"/>
    <w:rsid w:val="00892630"/>
    <w:rsid w:val="00A024C7"/>
    <w:rsid w:val="00A44C21"/>
    <w:rsid w:val="00A45CF0"/>
    <w:rsid w:val="00A61895"/>
    <w:rsid w:val="00A96FA3"/>
    <w:rsid w:val="00AB42C4"/>
    <w:rsid w:val="00AF05B3"/>
    <w:rsid w:val="00B3413B"/>
    <w:rsid w:val="00C25440"/>
    <w:rsid w:val="00C335F5"/>
    <w:rsid w:val="00C92FFD"/>
    <w:rsid w:val="00CB5651"/>
    <w:rsid w:val="00CB5EBD"/>
    <w:rsid w:val="00CE0233"/>
    <w:rsid w:val="00D03545"/>
    <w:rsid w:val="00D60251"/>
    <w:rsid w:val="00D6504E"/>
    <w:rsid w:val="00D77429"/>
    <w:rsid w:val="00DC62B4"/>
    <w:rsid w:val="00DE6526"/>
    <w:rsid w:val="00DF47DB"/>
    <w:rsid w:val="00E15F74"/>
    <w:rsid w:val="00E2436B"/>
    <w:rsid w:val="00F44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464"/>
    <w:pPr>
      <w:tabs>
        <w:tab w:val="center" w:pos="4680"/>
        <w:tab w:val="right" w:pos="9360"/>
      </w:tabs>
    </w:pPr>
  </w:style>
  <w:style w:type="character" w:customStyle="1" w:styleId="HeaderChar">
    <w:name w:val="Header Char"/>
    <w:link w:val="Header"/>
    <w:uiPriority w:val="99"/>
    <w:rsid w:val="00507464"/>
    <w:rPr>
      <w:sz w:val="22"/>
      <w:szCs w:val="22"/>
    </w:rPr>
  </w:style>
  <w:style w:type="paragraph" w:styleId="Footer">
    <w:name w:val="footer"/>
    <w:basedOn w:val="Normal"/>
    <w:link w:val="FooterChar"/>
    <w:uiPriority w:val="99"/>
    <w:unhideWhenUsed/>
    <w:rsid w:val="00507464"/>
    <w:pPr>
      <w:tabs>
        <w:tab w:val="center" w:pos="4680"/>
        <w:tab w:val="right" w:pos="9360"/>
      </w:tabs>
    </w:pPr>
  </w:style>
  <w:style w:type="character" w:customStyle="1" w:styleId="FooterChar">
    <w:name w:val="Footer Char"/>
    <w:link w:val="Footer"/>
    <w:uiPriority w:val="99"/>
    <w:rsid w:val="00507464"/>
    <w:rPr>
      <w:sz w:val="22"/>
      <w:szCs w:val="22"/>
    </w:rPr>
  </w:style>
  <w:style w:type="paragraph" w:styleId="NoSpacing">
    <w:name w:val="No Spacing"/>
    <w:qFormat/>
    <w:rsid w:val="00370048"/>
    <w:rPr>
      <w:rFonts w:eastAsia="Times New Roman"/>
      <w:sz w:val="22"/>
      <w:szCs w:val="22"/>
    </w:rPr>
  </w:style>
  <w:style w:type="paragraph" w:styleId="ListParagraph">
    <w:name w:val="List Paragraph"/>
    <w:basedOn w:val="Normal"/>
    <w:uiPriority w:val="34"/>
    <w:qFormat/>
    <w:rsid w:val="00370048"/>
    <w:pPr>
      <w:spacing w:after="0" w:line="240" w:lineRule="auto"/>
      <w:ind w:left="720"/>
    </w:pPr>
    <w:rPr>
      <w:rFonts w:ascii="Times New Roman" w:eastAsia="Times New Roman" w:hAnsi="Times New Roman"/>
      <w:sz w:val="24"/>
      <w:szCs w:val="24"/>
    </w:rPr>
  </w:style>
  <w:style w:type="paragraph" w:customStyle="1" w:styleId="Default">
    <w:name w:val="Default"/>
    <w:rsid w:val="00370048"/>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jmiranda</dc:creator>
  <cp:lastModifiedBy>AngelaC</cp:lastModifiedBy>
  <cp:revision>2</cp:revision>
  <cp:lastPrinted>2014-07-18T19:27:00Z</cp:lastPrinted>
  <dcterms:created xsi:type="dcterms:W3CDTF">2014-07-18T21:52:00Z</dcterms:created>
  <dcterms:modified xsi:type="dcterms:W3CDTF">2014-07-18T21:52:00Z</dcterms:modified>
</cp:coreProperties>
</file>