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62" w:rsidRDefault="00501F62">
      <w:pPr>
        <w:pStyle w:val="CommentText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0"/>
        <w:gridCol w:w="3060"/>
        <w:gridCol w:w="3150"/>
      </w:tblGrid>
      <w:tr w:rsidR="00501F62" w:rsidRPr="00551454">
        <w:trPr>
          <w:cantSplit/>
          <w:trHeight w:hRule="exact" w:val="800"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pStyle w:val="Heading1"/>
              <w:rPr>
                <w:rFonts w:ascii="Arial" w:hAnsi="Arial" w:cs="Arial"/>
                <w:b w:val="0"/>
                <w:sz w:val="18"/>
              </w:rPr>
            </w:pPr>
          </w:p>
          <w:p w:rsidR="00501F62" w:rsidRPr="00551454" w:rsidRDefault="00501F62">
            <w:pPr>
              <w:pStyle w:val="Heading1"/>
              <w:rPr>
                <w:rFonts w:ascii="Arial" w:hAnsi="Arial" w:cs="Arial"/>
                <w:b w:val="0"/>
              </w:rPr>
            </w:pPr>
            <w:r w:rsidRPr="00551454">
              <w:rPr>
                <w:rFonts w:ascii="Arial" w:hAnsi="Arial" w:cs="Arial"/>
                <w:b w:val="0"/>
              </w:rPr>
              <w:t>EL DORADO COUNTY</w:t>
            </w:r>
          </w:p>
          <w:p w:rsidR="00501F62" w:rsidRPr="00551454" w:rsidRDefault="00501F62">
            <w:pPr>
              <w:pStyle w:val="Heading3"/>
              <w:rPr>
                <w:rFonts w:ascii="Arial" w:hAnsi="Arial" w:cs="Arial"/>
                <w:sz w:val="20"/>
              </w:rPr>
            </w:pPr>
          </w:p>
          <w:p w:rsidR="00501F62" w:rsidRPr="00551454" w:rsidRDefault="00501F62">
            <w:pPr>
              <w:pStyle w:val="Heading1"/>
              <w:rPr>
                <w:rFonts w:ascii="Arial" w:hAnsi="Arial" w:cs="Arial"/>
              </w:rPr>
            </w:pPr>
          </w:p>
          <w:p w:rsidR="00501F62" w:rsidRPr="00551454" w:rsidRDefault="00501F62">
            <w:pPr>
              <w:pStyle w:val="Heading1"/>
              <w:rPr>
                <w:rFonts w:ascii="Arial" w:hAnsi="Arial" w:cs="Arial"/>
              </w:rPr>
            </w:pPr>
          </w:p>
          <w:p w:rsidR="00501F62" w:rsidRPr="00551454" w:rsidRDefault="00501F62">
            <w:pPr>
              <w:jc w:val="center"/>
              <w:rPr>
                <w:rFonts w:ascii="Arial" w:hAnsi="Arial" w:cs="Arial"/>
                <w:b/>
              </w:rPr>
            </w:pPr>
          </w:p>
          <w:p w:rsidR="00501F62" w:rsidRPr="00551454" w:rsidRDefault="00501F62">
            <w:pPr>
              <w:pStyle w:val="Heading3"/>
              <w:rPr>
                <w:rFonts w:ascii="Arial" w:hAnsi="Arial" w:cs="Arial"/>
              </w:rPr>
            </w:pPr>
          </w:p>
          <w:p w:rsidR="00501F62" w:rsidRPr="00551454" w:rsidRDefault="00501F62">
            <w:pPr>
              <w:pStyle w:val="Heading3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rPr>
                <w:rFonts w:ascii="Arial" w:hAnsi="Arial" w:cs="Arial"/>
              </w:rPr>
            </w:pPr>
          </w:p>
          <w:p w:rsidR="00501F62" w:rsidRPr="00551454" w:rsidRDefault="00501F62">
            <w:pPr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</w:rPr>
              <w:t>SECTION:</w:t>
            </w:r>
            <w:r w:rsidRPr="00551454">
              <w:rPr>
                <w:rFonts w:ascii="Arial" w:hAnsi="Arial" w:cs="Arial"/>
                <w:b/>
              </w:rPr>
              <w:t xml:space="preserve">  BK 2.04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tabs>
                <w:tab w:val="left" w:pos="1242"/>
              </w:tabs>
              <w:rPr>
                <w:rFonts w:ascii="Arial" w:hAnsi="Arial" w:cs="Arial"/>
              </w:rPr>
            </w:pPr>
          </w:p>
          <w:p w:rsidR="00501F62" w:rsidRPr="00551454" w:rsidRDefault="00501F62">
            <w:pPr>
              <w:tabs>
                <w:tab w:val="left" w:pos="1242"/>
              </w:tabs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</w:rPr>
              <w:t>PAGES</w:t>
            </w:r>
            <w:r w:rsidRPr="00551454">
              <w:rPr>
                <w:rFonts w:ascii="Arial" w:hAnsi="Arial" w:cs="Arial"/>
                <w:color w:val="FFFFFF"/>
              </w:rPr>
              <w:t xml:space="preserve">: </w:t>
            </w:r>
            <w:r w:rsidRPr="00551454">
              <w:rPr>
                <w:rFonts w:ascii="Arial" w:hAnsi="Arial" w:cs="Arial"/>
                <w:b/>
                <w:color w:val="FFFFFF"/>
              </w:rPr>
              <w:t xml:space="preserve"> </w:t>
            </w:r>
            <w:r w:rsidRPr="00551454">
              <w:rPr>
                <w:rFonts w:ascii="Arial" w:hAnsi="Arial" w:cs="Arial"/>
                <w:b/>
              </w:rPr>
              <w:t xml:space="preserve">1 Of </w:t>
            </w:r>
            <w:r w:rsidR="00E1486F">
              <w:rPr>
                <w:rFonts w:ascii="Arial" w:hAnsi="Arial" w:cs="Arial"/>
                <w:b/>
              </w:rPr>
              <w:t>2</w:t>
            </w:r>
          </w:p>
        </w:tc>
      </w:tr>
      <w:tr w:rsidR="00501F62" w:rsidRPr="00551454">
        <w:trPr>
          <w:cantSplit/>
        </w:trPr>
        <w:tc>
          <w:tcPr>
            <w:tcW w:w="45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pStyle w:val="Heading3"/>
              <w:rPr>
                <w:rFonts w:ascii="Arial" w:hAnsi="Arial" w:cs="Arial"/>
                <w:sz w:val="20"/>
              </w:rPr>
            </w:pPr>
            <w:r w:rsidRPr="00551454">
              <w:rPr>
                <w:rFonts w:ascii="Arial" w:hAnsi="Arial" w:cs="Arial"/>
              </w:rPr>
              <w:t>SHERIFF’S OFFICE</w:t>
            </w:r>
          </w:p>
          <w:p w:rsidR="00501F62" w:rsidRPr="00551454" w:rsidRDefault="00501F62">
            <w:pPr>
              <w:pStyle w:val="Heading3"/>
              <w:rPr>
                <w:rFonts w:ascii="Arial" w:hAnsi="Arial" w:cs="Arial"/>
                <w:sz w:val="20"/>
              </w:rPr>
            </w:pPr>
          </w:p>
          <w:p w:rsidR="00501F62" w:rsidRPr="00551454" w:rsidRDefault="00501F62">
            <w:pPr>
              <w:pStyle w:val="Heading3"/>
              <w:rPr>
                <w:rFonts w:ascii="Arial" w:hAnsi="Arial" w:cs="Arial"/>
                <w:sz w:val="20"/>
              </w:rPr>
            </w:pPr>
            <w:r w:rsidRPr="00551454">
              <w:rPr>
                <w:rFonts w:ascii="Arial" w:hAnsi="Arial" w:cs="Arial"/>
                <w:sz w:val="20"/>
              </w:rPr>
              <w:t>CUSTODY DIVISION</w:t>
            </w:r>
          </w:p>
        </w:tc>
        <w:tc>
          <w:tcPr>
            <w:tcW w:w="6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1206" w:rsidRPr="00551454" w:rsidRDefault="00501F62" w:rsidP="00F90C39">
            <w:pPr>
              <w:rPr>
                <w:rFonts w:ascii="Arial" w:hAnsi="Arial" w:cs="Arial"/>
              </w:rPr>
            </w:pPr>
            <w:r w:rsidRPr="00551454">
              <w:rPr>
                <w:rFonts w:ascii="Arial" w:hAnsi="Arial" w:cs="Arial"/>
              </w:rPr>
              <w:t xml:space="preserve">RELATED STANDARDS: </w:t>
            </w:r>
            <w:r w:rsidR="00865DCC" w:rsidRPr="00551454">
              <w:rPr>
                <w:rFonts w:ascii="Arial" w:hAnsi="Arial" w:cs="Arial"/>
                <w:b/>
              </w:rPr>
              <w:t>EDSO Manual section 428</w:t>
            </w:r>
          </w:p>
          <w:p w:rsidR="00501F62" w:rsidRPr="00551454" w:rsidRDefault="00451206" w:rsidP="00451206">
            <w:pPr>
              <w:tabs>
                <w:tab w:val="left" w:pos="2256"/>
              </w:tabs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</w:rPr>
              <w:tab/>
            </w:r>
            <w:r w:rsidR="00E55B00" w:rsidRPr="00551454">
              <w:rPr>
                <w:rFonts w:ascii="Arial" w:hAnsi="Arial" w:cs="Arial"/>
                <w:b/>
              </w:rPr>
              <w:t>Miranda-Olivares v. Clackamas County</w:t>
            </w:r>
          </w:p>
        </w:tc>
      </w:tr>
      <w:tr w:rsidR="00501F62" w:rsidRPr="00551454">
        <w:trPr>
          <w:cantSplit/>
        </w:trPr>
        <w:tc>
          <w:tcPr>
            <w:tcW w:w="45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pStyle w:val="Heading3"/>
              <w:rPr>
                <w:rFonts w:ascii="Arial" w:hAnsi="Arial" w:cs="Arial"/>
                <w:sz w:val="20"/>
              </w:rPr>
            </w:pPr>
          </w:p>
          <w:p w:rsidR="00501F62" w:rsidRPr="00551454" w:rsidRDefault="00501F62">
            <w:pPr>
              <w:pStyle w:val="Heading3"/>
              <w:rPr>
                <w:rFonts w:ascii="Arial" w:hAnsi="Arial" w:cs="Arial"/>
              </w:rPr>
            </w:pPr>
            <w:r w:rsidRPr="00551454">
              <w:rPr>
                <w:rFonts w:ascii="Arial" w:hAnsi="Arial" w:cs="Arial"/>
              </w:rPr>
              <w:t>PROCEDURAL ORDER</w:t>
            </w:r>
          </w:p>
          <w:p w:rsidR="00501F62" w:rsidRPr="00551454" w:rsidRDefault="00501F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</w:rPr>
              <w:t>ISSUE DATE:</w:t>
            </w:r>
            <w:r w:rsidRPr="00551454">
              <w:rPr>
                <w:rFonts w:ascii="Arial" w:hAnsi="Arial" w:cs="Arial"/>
                <w:b/>
              </w:rPr>
              <w:t xml:space="preserve">  06-97</w:t>
            </w:r>
          </w:p>
        </w:tc>
        <w:tc>
          <w:tcPr>
            <w:tcW w:w="315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01F62" w:rsidRPr="00551454" w:rsidRDefault="00501F62">
            <w:pPr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</w:rPr>
              <w:t xml:space="preserve">REVISION DATE: </w:t>
            </w:r>
            <w:r w:rsidRPr="00551454">
              <w:rPr>
                <w:rFonts w:ascii="Arial" w:hAnsi="Arial" w:cs="Arial"/>
                <w:b/>
              </w:rPr>
              <w:t xml:space="preserve"> </w:t>
            </w:r>
            <w:r w:rsidR="009E5B7F" w:rsidRPr="00551454">
              <w:rPr>
                <w:rFonts w:ascii="Arial" w:hAnsi="Arial" w:cs="Arial"/>
                <w:b/>
              </w:rPr>
              <w:t>0</w:t>
            </w:r>
            <w:r w:rsidR="00865DCC" w:rsidRPr="00551454">
              <w:rPr>
                <w:rFonts w:ascii="Arial" w:hAnsi="Arial" w:cs="Arial"/>
                <w:b/>
              </w:rPr>
              <w:t>8-14</w:t>
            </w:r>
            <w:r w:rsidR="00B37E67" w:rsidRPr="00551454">
              <w:rPr>
                <w:rFonts w:ascii="Arial" w:hAnsi="Arial" w:cs="Arial"/>
                <w:b/>
              </w:rPr>
              <w:t>-14</w:t>
            </w:r>
          </w:p>
        </w:tc>
      </w:tr>
      <w:tr w:rsidR="00501F62" w:rsidRPr="00551454">
        <w:trPr>
          <w:cantSplit/>
        </w:trPr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F62" w:rsidRPr="00551454" w:rsidRDefault="00501F62">
            <w:pPr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  <w:b/>
              </w:rPr>
              <w:t>CHAPTER:</w:t>
            </w:r>
          </w:p>
          <w:p w:rsidR="00501F62" w:rsidRPr="00551454" w:rsidRDefault="00501F62">
            <w:pPr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  <w:b/>
              </w:rPr>
              <w:t>BOOKING AND RELEASE</w:t>
            </w:r>
          </w:p>
        </w:tc>
        <w:tc>
          <w:tcPr>
            <w:tcW w:w="6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1F62" w:rsidRPr="00551454" w:rsidRDefault="00501F62">
            <w:pPr>
              <w:rPr>
                <w:rFonts w:ascii="Arial" w:hAnsi="Arial" w:cs="Arial"/>
                <w:b/>
              </w:rPr>
            </w:pPr>
            <w:r w:rsidRPr="00551454">
              <w:rPr>
                <w:rFonts w:ascii="Arial" w:hAnsi="Arial" w:cs="Arial"/>
                <w:b/>
              </w:rPr>
              <w:t>SUBJECT:</w:t>
            </w:r>
          </w:p>
          <w:p w:rsidR="00501F62" w:rsidRPr="00551454" w:rsidRDefault="00501F62">
            <w:pPr>
              <w:pStyle w:val="Heading4"/>
              <w:rPr>
                <w:rFonts w:ascii="Arial" w:hAnsi="Arial" w:cs="Arial"/>
              </w:rPr>
            </w:pPr>
            <w:r w:rsidRPr="00551454">
              <w:rPr>
                <w:rFonts w:ascii="Arial" w:hAnsi="Arial" w:cs="Arial"/>
              </w:rPr>
              <w:t>ILLEGAL ALIENS</w:t>
            </w:r>
          </w:p>
          <w:p w:rsidR="00501F62" w:rsidRPr="00551454" w:rsidRDefault="00501F62">
            <w:pPr>
              <w:rPr>
                <w:rFonts w:ascii="Arial" w:hAnsi="Arial" w:cs="Arial"/>
                <w:b/>
              </w:rPr>
            </w:pPr>
          </w:p>
        </w:tc>
      </w:tr>
    </w:tbl>
    <w:p w:rsidR="00501F62" w:rsidRDefault="00501F62">
      <w:pPr>
        <w:pStyle w:val="Header"/>
        <w:tabs>
          <w:tab w:val="clear" w:pos="4320"/>
          <w:tab w:val="clear" w:pos="8640"/>
        </w:tabs>
      </w:pPr>
    </w:p>
    <w:p w:rsidR="00F81D15" w:rsidRPr="00551454" w:rsidRDefault="00F81D15">
      <w:pPr>
        <w:pStyle w:val="Footer"/>
        <w:tabs>
          <w:tab w:val="clear" w:pos="4320"/>
          <w:tab w:val="center" w:pos="2880"/>
        </w:tabs>
        <w:rPr>
          <w:rFonts w:ascii="Arial" w:hAnsi="Arial" w:cs="Arial"/>
          <w:sz w:val="24"/>
        </w:rPr>
      </w:pPr>
    </w:p>
    <w:p w:rsidR="00F81D15" w:rsidRPr="00551454" w:rsidRDefault="00F81D15" w:rsidP="00F81D15">
      <w:pPr>
        <w:pStyle w:val="Footer"/>
        <w:tabs>
          <w:tab w:val="center" w:pos="2880"/>
        </w:tabs>
        <w:rPr>
          <w:rFonts w:ascii="Arial" w:hAnsi="Arial" w:cs="Arial"/>
          <w:b/>
          <w:sz w:val="24"/>
        </w:rPr>
      </w:pPr>
      <w:r w:rsidRPr="00551454">
        <w:rPr>
          <w:rFonts w:ascii="Arial" w:hAnsi="Arial" w:cs="Arial"/>
          <w:b/>
          <w:sz w:val="24"/>
        </w:rPr>
        <w:t xml:space="preserve">I. </w:t>
      </w:r>
      <w:r w:rsidRPr="00551454">
        <w:rPr>
          <w:rFonts w:ascii="Arial" w:hAnsi="Arial" w:cs="Arial"/>
          <w:b/>
          <w:sz w:val="24"/>
          <w:u w:val="single"/>
        </w:rPr>
        <w:t>PURPOSE</w:t>
      </w:r>
      <w:r w:rsidRPr="00551454">
        <w:rPr>
          <w:rFonts w:ascii="Arial" w:hAnsi="Arial" w:cs="Arial"/>
          <w:b/>
          <w:sz w:val="24"/>
        </w:rPr>
        <w:t xml:space="preserve">: </w:t>
      </w:r>
    </w:p>
    <w:p w:rsidR="00F81D15" w:rsidRPr="00551454" w:rsidRDefault="00F81D15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 </w:t>
      </w:r>
    </w:p>
    <w:p w:rsidR="00F81D15" w:rsidRPr="00551454" w:rsidRDefault="00F81D15" w:rsidP="00551454">
      <w:pPr>
        <w:pStyle w:val="Footer"/>
        <w:tabs>
          <w:tab w:val="center" w:pos="288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>To establ</w:t>
      </w:r>
      <w:r w:rsidR="00394B98" w:rsidRPr="00551454">
        <w:rPr>
          <w:rFonts w:ascii="Arial" w:hAnsi="Arial" w:cs="Arial"/>
          <w:sz w:val="24"/>
        </w:rPr>
        <w:t>ish the policy</w:t>
      </w:r>
      <w:r w:rsidR="000141B5" w:rsidRPr="00551454">
        <w:rPr>
          <w:rFonts w:ascii="Arial" w:hAnsi="Arial" w:cs="Arial"/>
          <w:sz w:val="24"/>
        </w:rPr>
        <w:t xml:space="preserve"> </w:t>
      </w:r>
      <w:r w:rsidR="008C2ED4">
        <w:rPr>
          <w:rFonts w:ascii="Arial" w:hAnsi="Arial" w:cs="Arial"/>
          <w:sz w:val="24"/>
        </w:rPr>
        <w:t xml:space="preserve">for </w:t>
      </w:r>
      <w:bookmarkStart w:id="0" w:name="_GoBack"/>
      <w:bookmarkEnd w:id="0"/>
      <w:r w:rsidR="000141B5" w:rsidRPr="00551454">
        <w:rPr>
          <w:rFonts w:ascii="Arial" w:hAnsi="Arial" w:cs="Arial"/>
          <w:sz w:val="24"/>
        </w:rPr>
        <w:t>Custody Division</w:t>
      </w:r>
      <w:r w:rsidR="00394B98" w:rsidRPr="00551454">
        <w:rPr>
          <w:rFonts w:ascii="Arial" w:hAnsi="Arial" w:cs="Arial"/>
          <w:sz w:val="24"/>
        </w:rPr>
        <w:t xml:space="preserve"> as it relates to </w:t>
      </w:r>
      <w:r w:rsidR="00865DCC" w:rsidRPr="00551454">
        <w:rPr>
          <w:rFonts w:ascii="Arial" w:hAnsi="Arial" w:cs="Arial"/>
          <w:sz w:val="24"/>
        </w:rPr>
        <w:t xml:space="preserve">cooperation with, </w:t>
      </w:r>
      <w:r w:rsidR="00394B98" w:rsidRPr="00551454">
        <w:rPr>
          <w:rFonts w:ascii="Arial" w:hAnsi="Arial" w:cs="Arial"/>
          <w:sz w:val="24"/>
        </w:rPr>
        <w:t xml:space="preserve">contacting, </w:t>
      </w:r>
      <w:r w:rsidRPr="00551454">
        <w:rPr>
          <w:rFonts w:ascii="Arial" w:hAnsi="Arial" w:cs="Arial"/>
          <w:sz w:val="24"/>
        </w:rPr>
        <w:t>placing or releasing a hold for the Departme</w:t>
      </w:r>
      <w:r w:rsidR="007D00A8" w:rsidRPr="00551454">
        <w:rPr>
          <w:rFonts w:ascii="Arial" w:hAnsi="Arial" w:cs="Arial"/>
          <w:sz w:val="24"/>
        </w:rPr>
        <w:t>nt of Homeland Security</w:t>
      </w:r>
      <w:r w:rsidRPr="00551454">
        <w:rPr>
          <w:rFonts w:ascii="Arial" w:hAnsi="Arial" w:cs="Arial"/>
          <w:sz w:val="24"/>
        </w:rPr>
        <w:t xml:space="preserve">, Immigration and Customs </w:t>
      </w:r>
      <w:r w:rsidR="00551454">
        <w:rPr>
          <w:rFonts w:ascii="Arial" w:hAnsi="Arial" w:cs="Arial"/>
          <w:sz w:val="24"/>
        </w:rPr>
        <w:t>E</w:t>
      </w:r>
      <w:r w:rsidRPr="00551454">
        <w:rPr>
          <w:rFonts w:ascii="Arial" w:hAnsi="Arial" w:cs="Arial"/>
          <w:sz w:val="24"/>
        </w:rPr>
        <w:t>nforcement Agency (ICE)</w:t>
      </w:r>
      <w:r w:rsidR="00836A8E" w:rsidRPr="00551454">
        <w:rPr>
          <w:rFonts w:ascii="Arial" w:hAnsi="Arial" w:cs="Arial"/>
          <w:sz w:val="24"/>
        </w:rPr>
        <w:t>.</w:t>
      </w:r>
      <w:r w:rsidRPr="00551454">
        <w:rPr>
          <w:rFonts w:ascii="Arial" w:hAnsi="Arial" w:cs="Arial"/>
          <w:sz w:val="24"/>
        </w:rPr>
        <w:t xml:space="preserve"> </w:t>
      </w:r>
    </w:p>
    <w:p w:rsidR="00F81D15" w:rsidRPr="00551454" w:rsidRDefault="00F81D15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 </w:t>
      </w:r>
    </w:p>
    <w:p w:rsidR="00F81D15" w:rsidRPr="00551454" w:rsidRDefault="00F81D15" w:rsidP="00F81D15">
      <w:pPr>
        <w:pStyle w:val="Footer"/>
        <w:tabs>
          <w:tab w:val="center" w:pos="2880"/>
        </w:tabs>
        <w:rPr>
          <w:rFonts w:ascii="Arial" w:hAnsi="Arial" w:cs="Arial"/>
          <w:b/>
          <w:sz w:val="24"/>
        </w:rPr>
      </w:pPr>
      <w:r w:rsidRPr="00551454">
        <w:rPr>
          <w:rFonts w:ascii="Arial" w:hAnsi="Arial" w:cs="Arial"/>
          <w:b/>
          <w:sz w:val="24"/>
        </w:rPr>
        <w:t xml:space="preserve">II. </w:t>
      </w:r>
      <w:r w:rsidRPr="00551454">
        <w:rPr>
          <w:rFonts w:ascii="Arial" w:hAnsi="Arial" w:cs="Arial"/>
          <w:b/>
          <w:sz w:val="24"/>
          <w:u w:val="single"/>
        </w:rPr>
        <w:t>POLICY</w:t>
      </w:r>
      <w:r w:rsidRPr="00551454">
        <w:rPr>
          <w:rFonts w:ascii="Arial" w:hAnsi="Arial" w:cs="Arial"/>
          <w:b/>
          <w:sz w:val="24"/>
        </w:rPr>
        <w:t xml:space="preserve">: </w:t>
      </w:r>
    </w:p>
    <w:p w:rsidR="00F81D15" w:rsidRPr="00551454" w:rsidRDefault="00F81D15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 </w:t>
      </w:r>
    </w:p>
    <w:p w:rsidR="00F41CB5" w:rsidRPr="00551454" w:rsidRDefault="00865DCC" w:rsidP="00551454">
      <w:pPr>
        <w:pStyle w:val="Footer"/>
        <w:tabs>
          <w:tab w:val="center" w:pos="288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A </w:t>
      </w:r>
      <w:r w:rsidR="00F81D15" w:rsidRPr="00551454">
        <w:rPr>
          <w:rFonts w:ascii="Arial" w:hAnsi="Arial" w:cs="Arial"/>
          <w:sz w:val="24"/>
        </w:rPr>
        <w:t>person may not be held in custody solely on the basis of an immigration detai</w:t>
      </w:r>
      <w:r w:rsidR="00836A8E" w:rsidRPr="00551454">
        <w:rPr>
          <w:rFonts w:ascii="Arial" w:hAnsi="Arial" w:cs="Arial"/>
          <w:sz w:val="24"/>
        </w:rPr>
        <w:t>ner if he or she is otherwise</w:t>
      </w:r>
      <w:r w:rsidR="00551454">
        <w:rPr>
          <w:rFonts w:ascii="Arial" w:hAnsi="Arial" w:cs="Arial"/>
          <w:sz w:val="24"/>
        </w:rPr>
        <w:t xml:space="preserve"> </w:t>
      </w:r>
      <w:r w:rsidRPr="00551454">
        <w:rPr>
          <w:rFonts w:ascii="Arial" w:hAnsi="Arial" w:cs="Arial"/>
          <w:sz w:val="24"/>
        </w:rPr>
        <w:t>elig</w:t>
      </w:r>
      <w:r w:rsidR="00F81D15" w:rsidRPr="00551454">
        <w:rPr>
          <w:rFonts w:ascii="Arial" w:hAnsi="Arial" w:cs="Arial"/>
          <w:sz w:val="24"/>
        </w:rPr>
        <w:t>ible for</w:t>
      </w:r>
      <w:r w:rsidR="00836A8E" w:rsidRPr="00551454">
        <w:rPr>
          <w:rFonts w:ascii="Arial" w:hAnsi="Arial" w:cs="Arial"/>
          <w:sz w:val="24"/>
        </w:rPr>
        <w:t xml:space="preserve"> release from criminal c</w:t>
      </w:r>
      <w:r w:rsidR="00F81D15" w:rsidRPr="00551454">
        <w:rPr>
          <w:rFonts w:ascii="Arial" w:hAnsi="Arial" w:cs="Arial"/>
          <w:sz w:val="24"/>
        </w:rPr>
        <w:t>ustody</w:t>
      </w:r>
      <w:r w:rsidR="001B1325" w:rsidRPr="00551454">
        <w:rPr>
          <w:rFonts w:ascii="Arial" w:hAnsi="Arial" w:cs="Arial"/>
          <w:sz w:val="24"/>
        </w:rPr>
        <w:t xml:space="preserve"> u</w:t>
      </w:r>
      <w:r w:rsidR="004C7376" w:rsidRPr="00551454">
        <w:rPr>
          <w:rFonts w:ascii="Arial" w:hAnsi="Arial" w:cs="Arial"/>
          <w:sz w:val="24"/>
        </w:rPr>
        <w:t>nless a judicially approved warrant is issued</w:t>
      </w:r>
      <w:r w:rsidR="001B1325" w:rsidRPr="00551454">
        <w:rPr>
          <w:rFonts w:ascii="Arial" w:hAnsi="Arial" w:cs="Arial"/>
          <w:sz w:val="24"/>
        </w:rPr>
        <w:t>.</w:t>
      </w:r>
    </w:p>
    <w:p w:rsidR="000141B5" w:rsidRPr="00551454" w:rsidRDefault="000141B5" w:rsidP="00551454">
      <w:pPr>
        <w:pStyle w:val="Footer"/>
        <w:tabs>
          <w:tab w:val="center" w:pos="2880"/>
        </w:tabs>
        <w:ind w:left="360"/>
        <w:jc w:val="both"/>
        <w:rPr>
          <w:rFonts w:ascii="Arial" w:hAnsi="Arial" w:cs="Arial"/>
          <w:sz w:val="24"/>
        </w:rPr>
      </w:pPr>
    </w:p>
    <w:p w:rsidR="00394B98" w:rsidRPr="00551454" w:rsidRDefault="00394B98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</w:p>
    <w:p w:rsidR="002B2397" w:rsidRPr="00551454" w:rsidRDefault="00877F25" w:rsidP="00877F25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b/>
          <w:sz w:val="24"/>
        </w:rPr>
        <w:t xml:space="preserve">III. </w:t>
      </w:r>
      <w:r w:rsidR="002B2397" w:rsidRPr="00551454">
        <w:rPr>
          <w:rFonts w:ascii="Arial" w:hAnsi="Arial" w:cs="Arial"/>
          <w:b/>
          <w:sz w:val="24"/>
          <w:u w:val="single"/>
        </w:rPr>
        <w:t>PROCEDURE:</w:t>
      </w:r>
    </w:p>
    <w:p w:rsidR="002B2397" w:rsidRPr="00551454" w:rsidRDefault="002B2397" w:rsidP="00551454">
      <w:pPr>
        <w:pStyle w:val="Footer"/>
        <w:tabs>
          <w:tab w:val="clear" w:pos="4320"/>
          <w:tab w:val="clear" w:pos="8640"/>
          <w:tab w:val="left" w:pos="228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ab/>
      </w:r>
    </w:p>
    <w:p w:rsidR="00C33D9A" w:rsidRPr="00551454" w:rsidRDefault="000141B5" w:rsidP="00551454">
      <w:pPr>
        <w:pStyle w:val="Footer"/>
        <w:numPr>
          <w:ilvl w:val="0"/>
          <w:numId w:val="39"/>
        </w:numPr>
        <w:tabs>
          <w:tab w:val="clear" w:pos="4320"/>
          <w:tab w:val="clear" w:pos="8640"/>
          <w:tab w:val="left" w:pos="162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>Notification to ICE</w:t>
      </w:r>
      <w:r w:rsidR="00C33D9A" w:rsidRPr="00551454">
        <w:rPr>
          <w:rFonts w:ascii="Arial" w:hAnsi="Arial" w:cs="Arial"/>
          <w:sz w:val="24"/>
        </w:rPr>
        <w:t xml:space="preserve"> concerning individuals who may not be citizens of the United States shall </w:t>
      </w:r>
      <w:r w:rsidRPr="00551454">
        <w:rPr>
          <w:rFonts w:ascii="Arial" w:hAnsi="Arial" w:cs="Arial"/>
          <w:sz w:val="24"/>
        </w:rPr>
        <w:t xml:space="preserve">   </w:t>
      </w:r>
      <w:r w:rsidR="00C33D9A" w:rsidRPr="00551454">
        <w:rPr>
          <w:rFonts w:ascii="Arial" w:hAnsi="Arial" w:cs="Arial"/>
          <w:sz w:val="24"/>
        </w:rPr>
        <w:t xml:space="preserve">be the responsibility of the Operations Division </w:t>
      </w:r>
      <w:r w:rsidR="00F90C39" w:rsidRPr="00551454">
        <w:rPr>
          <w:rFonts w:ascii="Arial" w:hAnsi="Arial" w:cs="Arial"/>
          <w:sz w:val="24"/>
        </w:rPr>
        <w:t>pursuant</w:t>
      </w:r>
      <w:r w:rsidR="004C7376" w:rsidRPr="00551454">
        <w:rPr>
          <w:rFonts w:ascii="Arial" w:hAnsi="Arial" w:cs="Arial"/>
          <w:sz w:val="24"/>
        </w:rPr>
        <w:t xml:space="preserve"> to</w:t>
      </w:r>
      <w:r w:rsidR="00F90C39" w:rsidRPr="00551454">
        <w:rPr>
          <w:rFonts w:ascii="Arial" w:hAnsi="Arial" w:cs="Arial"/>
          <w:sz w:val="24"/>
        </w:rPr>
        <w:t xml:space="preserve"> Department M</w:t>
      </w:r>
      <w:r w:rsidR="00C33D9A" w:rsidRPr="00551454">
        <w:rPr>
          <w:rFonts w:ascii="Arial" w:hAnsi="Arial" w:cs="Arial"/>
          <w:sz w:val="24"/>
        </w:rPr>
        <w:t>anual section</w:t>
      </w:r>
      <w:r w:rsidR="00551454" w:rsidRPr="00551454">
        <w:rPr>
          <w:rFonts w:ascii="Arial" w:hAnsi="Arial" w:cs="Arial"/>
          <w:sz w:val="24"/>
        </w:rPr>
        <w:t xml:space="preserve"> </w:t>
      </w:r>
      <w:r w:rsidR="00C33D9A" w:rsidRPr="00551454">
        <w:rPr>
          <w:rFonts w:ascii="Arial" w:hAnsi="Arial" w:cs="Arial"/>
          <w:sz w:val="24"/>
        </w:rPr>
        <w:t xml:space="preserve">428.3.7, or the arresting agency. </w:t>
      </w:r>
    </w:p>
    <w:p w:rsidR="00C33D9A" w:rsidRPr="00551454" w:rsidRDefault="00C33D9A" w:rsidP="00551454">
      <w:pPr>
        <w:pStyle w:val="Footer"/>
        <w:tabs>
          <w:tab w:val="clear" w:pos="4320"/>
          <w:tab w:val="clear" w:pos="8640"/>
          <w:tab w:val="left" w:pos="1620"/>
        </w:tabs>
        <w:ind w:left="1440"/>
        <w:jc w:val="both"/>
        <w:rPr>
          <w:rFonts w:ascii="Arial" w:hAnsi="Arial" w:cs="Arial"/>
          <w:sz w:val="24"/>
        </w:rPr>
      </w:pPr>
    </w:p>
    <w:p w:rsidR="00C33D9A" w:rsidRPr="00551454" w:rsidRDefault="00C33D9A" w:rsidP="00551454">
      <w:pPr>
        <w:pStyle w:val="Footer"/>
        <w:numPr>
          <w:ilvl w:val="0"/>
          <w:numId w:val="39"/>
        </w:numPr>
        <w:tabs>
          <w:tab w:val="clear" w:pos="4320"/>
          <w:tab w:val="clear" w:pos="8640"/>
          <w:tab w:val="left" w:pos="162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Pursuant to Department Manual section 428.4, members are not restricted from exchanging </w:t>
      </w:r>
      <w:proofErr w:type="gramStart"/>
      <w:r w:rsidRPr="00551454">
        <w:rPr>
          <w:rFonts w:ascii="Arial" w:hAnsi="Arial" w:cs="Arial"/>
          <w:sz w:val="24"/>
        </w:rPr>
        <w:t>legitimate</w:t>
      </w:r>
      <w:proofErr w:type="gramEnd"/>
      <w:r w:rsidRPr="00551454">
        <w:rPr>
          <w:rFonts w:ascii="Arial" w:hAnsi="Arial" w:cs="Arial"/>
          <w:sz w:val="24"/>
        </w:rPr>
        <w:t xml:space="preserve"> law enforc</w:t>
      </w:r>
      <w:r w:rsidR="00F90C39" w:rsidRPr="00551454">
        <w:rPr>
          <w:rFonts w:ascii="Arial" w:hAnsi="Arial" w:cs="Arial"/>
          <w:sz w:val="24"/>
        </w:rPr>
        <w:t>ement information with any</w:t>
      </w:r>
      <w:r w:rsidRPr="00551454">
        <w:rPr>
          <w:rFonts w:ascii="Arial" w:hAnsi="Arial" w:cs="Arial"/>
          <w:sz w:val="24"/>
        </w:rPr>
        <w:t xml:space="preserve"> federal, state or local entity. </w:t>
      </w:r>
    </w:p>
    <w:p w:rsidR="00F1626F" w:rsidRPr="00551454" w:rsidRDefault="00F1626F" w:rsidP="00551454">
      <w:pPr>
        <w:pStyle w:val="Footer"/>
        <w:tabs>
          <w:tab w:val="clear" w:pos="4320"/>
          <w:tab w:val="clear" w:pos="8640"/>
          <w:tab w:val="left" w:pos="1620"/>
        </w:tabs>
        <w:ind w:left="1440"/>
        <w:jc w:val="both"/>
        <w:rPr>
          <w:rFonts w:ascii="Arial" w:hAnsi="Arial" w:cs="Arial"/>
          <w:sz w:val="24"/>
        </w:rPr>
      </w:pPr>
    </w:p>
    <w:p w:rsidR="00C33D9A" w:rsidRPr="00551454" w:rsidRDefault="0036147E" w:rsidP="00551454">
      <w:pPr>
        <w:pStyle w:val="Footer"/>
        <w:numPr>
          <w:ilvl w:val="0"/>
          <w:numId w:val="39"/>
        </w:numPr>
        <w:tabs>
          <w:tab w:val="clear" w:pos="4320"/>
          <w:tab w:val="clear" w:pos="8640"/>
          <w:tab w:val="left" w:pos="162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Information concerning the release dates of sentenced inmates may be provided to Immigration and Customs Enforcement upon their request. </w:t>
      </w:r>
    </w:p>
    <w:p w:rsidR="00F1626F" w:rsidRPr="00551454" w:rsidRDefault="00F1626F" w:rsidP="00551454">
      <w:pPr>
        <w:pStyle w:val="Footer"/>
        <w:tabs>
          <w:tab w:val="clear" w:pos="4320"/>
          <w:tab w:val="clear" w:pos="8640"/>
          <w:tab w:val="left" w:pos="1620"/>
        </w:tabs>
        <w:ind w:left="1440"/>
        <w:jc w:val="both"/>
        <w:rPr>
          <w:rFonts w:ascii="Arial" w:hAnsi="Arial" w:cs="Arial"/>
          <w:sz w:val="24"/>
        </w:rPr>
      </w:pPr>
    </w:p>
    <w:p w:rsidR="0036147E" w:rsidRPr="00551454" w:rsidRDefault="0036147E" w:rsidP="00551454">
      <w:pPr>
        <w:pStyle w:val="Footer"/>
        <w:numPr>
          <w:ilvl w:val="0"/>
          <w:numId w:val="39"/>
        </w:numPr>
        <w:tabs>
          <w:tab w:val="clear" w:pos="4320"/>
          <w:tab w:val="clear" w:pos="8640"/>
          <w:tab w:val="left" w:pos="162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>Inmates shall not be held past their release date on the basis of an Immigration Detainer-Notice</w:t>
      </w:r>
      <w:r w:rsidR="00551454" w:rsidRPr="00551454">
        <w:rPr>
          <w:rFonts w:ascii="Arial" w:hAnsi="Arial" w:cs="Arial"/>
          <w:sz w:val="24"/>
        </w:rPr>
        <w:t xml:space="preserve"> </w:t>
      </w:r>
      <w:r w:rsidRPr="00551454">
        <w:rPr>
          <w:rFonts w:ascii="Arial" w:hAnsi="Arial" w:cs="Arial"/>
          <w:sz w:val="24"/>
        </w:rPr>
        <w:t xml:space="preserve">of Action DHS Form I-247. </w:t>
      </w:r>
    </w:p>
    <w:p w:rsidR="001B1325" w:rsidRPr="00551454" w:rsidRDefault="001B1325" w:rsidP="00551454">
      <w:pPr>
        <w:pStyle w:val="ListParagraph"/>
        <w:jc w:val="both"/>
        <w:rPr>
          <w:rFonts w:ascii="Arial" w:hAnsi="Arial" w:cs="Arial"/>
          <w:sz w:val="24"/>
        </w:rPr>
      </w:pPr>
    </w:p>
    <w:p w:rsidR="0036147E" w:rsidRPr="00551454" w:rsidRDefault="0036147E" w:rsidP="00551454">
      <w:pPr>
        <w:pStyle w:val="Footer"/>
        <w:numPr>
          <w:ilvl w:val="0"/>
          <w:numId w:val="39"/>
        </w:numPr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Inmates may be held for five business days following the completion of local charges pursuant to a </w:t>
      </w:r>
      <w:r w:rsidR="00F90C39" w:rsidRPr="00551454">
        <w:rPr>
          <w:rFonts w:ascii="Arial" w:hAnsi="Arial" w:cs="Arial"/>
          <w:sz w:val="24"/>
        </w:rPr>
        <w:t>judicially</w:t>
      </w:r>
      <w:r w:rsidRPr="00551454">
        <w:rPr>
          <w:rFonts w:ascii="Arial" w:hAnsi="Arial" w:cs="Arial"/>
          <w:sz w:val="24"/>
        </w:rPr>
        <w:t xml:space="preserve"> approved ICE warrant. </w:t>
      </w:r>
    </w:p>
    <w:p w:rsidR="0036147E" w:rsidRPr="00551454" w:rsidRDefault="0036147E" w:rsidP="0036147E">
      <w:pPr>
        <w:pStyle w:val="ListParagraph"/>
        <w:rPr>
          <w:rFonts w:ascii="Arial" w:hAnsi="Arial" w:cs="Arial"/>
          <w:sz w:val="24"/>
        </w:rPr>
      </w:pPr>
    </w:p>
    <w:p w:rsidR="0036147E" w:rsidRPr="00551454" w:rsidRDefault="0036147E" w:rsidP="0036147E">
      <w:pPr>
        <w:pStyle w:val="Footer"/>
        <w:numPr>
          <w:ilvl w:val="0"/>
          <w:numId w:val="29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>“Judicially approved” means a warrant signed by a Judge or Magistrate.</w:t>
      </w:r>
    </w:p>
    <w:p w:rsidR="00F90C39" w:rsidRPr="00551454" w:rsidRDefault="00F90C39" w:rsidP="00F90C39">
      <w:pPr>
        <w:pStyle w:val="Foot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</w:rPr>
      </w:pPr>
    </w:p>
    <w:p w:rsidR="00B658F8" w:rsidRPr="00551454" w:rsidRDefault="00B658F8" w:rsidP="0036147E">
      <w:pPr>
        <w:pStyle w:val="Footer"/>
        <w:numPr>
          <w:ilvl w:val="0"/>
          <w:numId w:val="29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Inmates released pursuant to a </w:t>
      </w:r>
      <w:r w:rsidR="00F90C39" w:rsidRPr="00551454">
        <w:rPr>
          <w:rFonts w:ascii="Arial" w:hAnsi="Arial" w:cs="Arial"/>
          <w:sz w:val="24"/>
        </w:rPr>
        <w:t>judicially</w:t>
      </w:r>
      <w:r w:rsidRPr="00551454">
        <w:rPr>
          <w:rFonts w:ascii="Arial" w:hAnsi="Arial" w:cs="Arial"/>
          <w:sz w:val="24"/>
        </w:rPr>
        <w:t xml:space="preserve"> approved warrant may be released to ICE through normal procedures. </w:t>
      </w:r>
    </w:p>
    <w:p w:rsidR="00F90C39" w:rsidRPr="00551454" w:rsidRDefault="00F90C39" w:rsidP="00F90C39">
      <w:pPr>
        <w:pStyle w:val="ListParagraph"/>
        <w:rPr>
          <w:rFonts w:ascii="Arial" w:hAnsi="Arial" w:cs="Arial"/>
          <w:sz w:val="24"/>
        </w:rPr>
      </w:pPr>
    </w:p>
    <w:p w:rsidR="00F1626F" w:rsidRPr="00551454" w:rsidRDefault="00B658F8" w:rsidP="001B1325">
      <w:pPr>
        <w:pStyle w:val="Footer"/>
        <w:numPr>
          <w:ilvl w:val="0"/>
          <w:numId w:val="29"/>
        </w:numPr>
        <w:tabs>
          <w:tab w:val="clear" w:pos="4320"/>
          <w:tab w:val="clear" w:pos="864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lastRenderedPageBreak/>
        <w:t xml:space="preserve">Arrests by ICE pursuant to detainers may only be made once the inmate has been released from the Jail following normal procedures. </w:t>
      </w:r>
    </w:p>
    <w:p w:rsidR="001B1325" w:rsidRPr="00551454" w:rsidRDefault="001B1325" w:rsidP="001B1325">
      <w:pPr>
        <w:pStyle w:val="ListParagraph"/>
        <w:rPr>
          <w:rFonts w:ascii="Arial" w:hAnsi="Arial" w:cs="Arial"/>
          <w:sz w:val="24"/>
        </w:rPr>
      </w:pPr>
    </w:p>
    <w:p w:rsidR="00F81D15" w:rsidRPr="00551454" w:rsidRDefault="00F1626F" w:rsidP="001B1325">
      <w:pPr>
        <w:pStyle w:val="Footer"/>
        <w:tabs>
          <w:tab w:val="center" w:pos="2880"/>
        </w:tabs>
        <w:ind w:left="360"/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                 </w:t>
      </w:r>
      <w:r w:rsidR="0049502F" w:rsidRPr="00551454">
        <w:rPr>
          <w:rFonts w:ascii="Arial" w:hAnsi="Arial" w:cs="Arial"/>
          <w:sz w:val="24"/>
        </w:rPr>
        <w:t xml:space="preserve"> </w:t>
      </w:r>
    </w:p>
    <w:p w:rsidR="00BA5B9B" w:rsidRPr="00551454" w:rsidRDefault="00F81D15" w:rsidP="00BA5B9B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 </w:t>
      </w:r>
    </w:p>
    <w:p w:rsidR="00577F3F" w:rsidRPr="00551454" w:rsidRDefault="00577F3F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</w:p>
    <w:p w:rsidR="00714E9D" w:rsidRPr="00551454" w:rsidRDefault="00714E9D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</w:p>
    <w:p w:rsidR="00F81D15" w:rsidRPr="00551454" w:rsidRDefault="00F81D15" w:rsidP="00F81D15">
      <w:pPr>
        <w:pStyle w:val="Footer"/>
        <w:tabs>
          <w:tab w:val="center" w:pos="2880"/>
        </w:tabs>
        <w:rPr>
          <w:rFonts w:ascii="Arial" w:hAnsi="Arial" w:cs="Arial"/>
          <w:sz w:val="24"/>
        </w:rPr>
      </w:pPr>
      <w:r w:rsidRPr="00551454">
        <w:rPr>
          <w:rFonts w:ascii="Arial" w:hAnsi="Arial" w:cs="Arial"/>
          <w:sz w:val="24"/>
        </w:rPr>
        <w:t xml:space="preserve"> </w:t>
      </w:r>
    </w:p>
    <w:p w:rsidR="00501F62" w:rsidRPr="00551454" w:rsidRDefault="00501F62">
      <w:pPr>
        <w:pStyle w:val="Footer"/>
        <w:tabs>
          <w:tab w:val="clear" w:pos="4320"/>
          <w:tab w:val="center" w:pos="2880"/>
        </w:tabs>
        <w:rPr>
          <w:rFonts w:ascii="Arial" w:hAnsi="Arial" w:cs="Arial"/>
          <w:sz w:val="24"/>
        </w:rPr>
      </w:pPr>
    </w:p>
    <w:p w:rsidR="00501F62" w:rsidRPr="00551454" w:rsidRDefault="00501F62">
      <w:pPr>
        <w:pStyle w:val="Footer"/>
        <w:tabs>
          <w:tab w:val="clear" w:pos="4320"/>
          <w:tab w:val="center" w:pos="2880"/>
        </w:tabs>
        <w:rPr>
          <w:rFonts w:ascii="Arial" w:hAnsi="Arial" w:cs="Arial"/>
        </w:rPr>
      </w:pPr>
      <w:r w:rsidRPr="00551454">
        <w:rPr>
          <w:rFonts w:ascii="Arial" w:hAnsi="Arial" w:cs="Arial"/>
        </w:rPr>
        <w:t>Division Commander</w:t>
      </w:r>
      <w:r w:rsidRPr="00551454">
        <w:rPr>
          <w:rFonts w:ascii="Arial" w:hAnsi="Arial" w:cs="Arial"/>
        </w:rPr>
        <w:tab/>
        <w:t>______________________</w:t>
      </w:r>
      <w:r w:rsidRPr="00551454">
        <w:rPr>
          <w:rFonts w:ascii="Arial" w:hAnsi="Arial" w:cs="Arial"/>
        </w:rPr>
        <w:tab/>
        <w:t>Date _____________________</w:t>
      </w:r>
    </w:p>
    <w:p w:rsidR="00501F62" w:rsidRPr="00551454" w:rsidRDefault="00501F62">
      <w:pPr>
        <w:pStyle w:val="Footer"/>
        <w:rPr>
          <w:rFonts w:ascii="Arial" w:hAnsi="Arial" w:cs="Arial"/>
        </w:rPr>
      </w:pPr>
    </w:p>
    <w:sectPr w:rsidR="00501F62" w:rsidRPr="00551454" w:rsidSect="00E85B5E">
      <w:headerReference w:type="default" r:id="rId8"/>
      <w:footerReference w:type="default" r:id="rId9"/>
      <w:footerReference w:type="first" r:id="rId10"/>
      <w:pgSz w:w="12240" w:h="15840" w:code="1"/>
      <w:pgMar w:top="360" w:right="360" w:bottom="1080" w:left="1080" w:header="360" w:footer="10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AD" w:rsidRDefault="00045CAD">
      <w:r>
        <w:separator/>
      </w:r>
    </w:p>
  </w:endnote>
  <w:endnote w:type="continuationSeparator" w:id="0">
    <w:p w:rsidR="00045CAD" w:rsidRDefault="0004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62" w:rsidRDefault="00501F62">
    <w:pPr>
      <w:pStyle w:val="Footer"/>
      <w:ind w:right="360"/>
      <w:jc w:val="right"/>
      <w:rPr>
        <w:b/>
        <w:bCs/>
      </w:rPr>
    </w:pPr>
    <w:r>
      <w:rPr>
        <w:b/>
        <w:bCs/>
      </w:rPr>
      <w:t>BK 2.04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62" w:rsidRDefault="00501F62">
    <w:pPr>
      <w:pStyle w:val="Footer"/>
      <w:jc w:val="right"/>
      <w:rPr>
        <w:b/>
        <w:bCs/>
      </w:rPr>
    </w:pPr>
    <w:r>
      <w:rPr>
        <w:b/>
        <w:bCs/>
      </w:rPr>
      <w:t>BK 2.04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AD" w:rsidRDefault="00045CAD">
      <w:r>
        <w:separator/>
      </w:r>
    </w:p>
  </w:footnote>
  <w:footnote w:type="continuationSeparator" w:id="0">
    <w:p w:rsidR="00045CAD" w:rsidRDefault="0004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62" w:rsidRDefault="00501F62">
    <w:pPr>
      <w:pStyle w:val="Header"/>
      <w:jc w:val="center"/>
    </w:pPr>
    <w:r>
      <w:rPr>
        <w:rStyle w:val="PageNumber"/>
      </w:rPr>
      <w:t xml:space="preserve">- </w:t>
    </w:r>
    <w:r w:rsidR="00E358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35815">
      <w:rPr>
        <w:rStyle w:val="PageNumber"/>
      </w:rPr>
      <w:fldChar w:fldCharType="separate"/>
    </w:r>
    <w:r w:rsidR="00AC4387">
      <w:rPr>
        <w:rStyle w:val="PageNumber"/>
        <w:noProof/>
      </w:rPr>
      <w:t>2</w:t>
    </w:r>
    <w:r w:rsidR="00E35815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168"/>
    <w:multiLevelType w:val="hybridMultilevel"/>
    <w:tmpl w:val="88269F8E"/>
    <w:lvl w:ilvl="0" w:tplc="D2B289B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30D3D45"/>
    <w:multiLevelType w:val="singleLevel"/>
    <w:tmpl w:val="0FBE69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596359"/>
    <w:multiLevelType w:val="hybridMultilevel"/>
    <w:tmpl w:val="7F88E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E5444"/>
    <w:multiLevelType w:val="singleLevel"/>
    <w:tmpl w:val="6BF8A562"/>
    <w:lvl w:ilvl="0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</w:lvl>
  </w:abstractNum>
  <w:abstractNum w:abstractNumId="4">
    <w:nsid w:val="07D765B7"/>
    <w:multiLevelType w:val="multilevel"/>
    <w:tmpl w:val="353477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6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65A2B"/>
    <w:multiLevelType w:val="hybridMultilevel"/>
    <w:tmpl w:val="607E3928"/>
    <w:lvl w:ilvl="0" w:tplc="94D06D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B3349A5"/>
    <w:multiLevelType w:val="hybridMultilevel"/>
    <w:tmpl w:val="9314DDD0"/>
    <w:lvl w:ilvl="0" w:tplc="853E1F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D31385C"/>
    <w:multiLevelType w:val="hybridMultilevel"/>
    <w:tmpl w:val="DAE4E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5172E"/>
    <w:multiLevelType w:val="hybridMultilevel"/>
    <w:tmpl w:val="D67295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9421B7"/>
    <w:multiLevelType w:val="hybridMultilevel"/>
    <w:tmpl w:val="2DE2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196376"/>
    <w:multiLevelType w:val="hybridMultilevel"/>
    <w:tmpl w:val="06B6B114"/>
    <w:lvl w:ilvl="0" w:tplc="713C87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49791D"/>
    <w:multiLevelType w:val="hybridMultilevel"/>
    <w:tmpl w:val="96E8B5D6"/>
    <w:lvl w:ilvl="0" w:tplc="6BAA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707443"/>
    <w:multiLevelType w:val="hybridMultilevel"/>
    <w:tmpl w:val="1DE06C42"/>
    <w:lvl w:ilvl="0" w:tplc="AEB84994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F6717"/>
    <w:multiLevelType w:val="hybridMultilevel"/>
    <w:tmpl w:val="AEA4585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A7567"/>
    <w:multiLevelType w:val="hybridMultilevel"/>
    <w:tmpl w:val="91BEBA7C"/>
    <w:lvl w:ilvl="0" w:tplc="DF8A3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E568F"/>
    <w:multiLevelType w:val="hybridMultilevel"/>
    <w:tmpl w:val="E86E7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96647"/>
    <w:multiLevelType w:val="hybridMultilevel"/>
    <w:tmpl w:val="F8F68DF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38B0E93"/>
    <w:multiLevelType w:val="hybridMultilevel"/>
    <w:tmpl w:val="C100A6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5F2442A"/>
    <w:multiLevelType w:val="hybridMultilevel"/>
    <w:tmpl w:val="A3EE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18EC"/>
    <w:multiLevelType w:val="singleLevel"/>
    <w:tmpl w:val="3CFC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490A8A"/>
    <w:multiLevelType w:val="singleLevel"/>
    <w:tmpl w:val="110083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</w:abstractNum>
  <w:abstractNum w:abstractNumId="21">
    <w:nsid w:val="3FBA7B00"/>
    <w:multiLevelType w:val="hybridMultilevel"/>
    <w:tmpl w:val="DDEA15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13C6884"/>
    <w:multiLevelType w:val="hybridMultilevel"/>
    <w:tmpl w:val="FB8CAF20"/>
    <w:lvl w:ilvl="0" w:tplc="0D3C1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A2B84"/>
    <w:multiLevelType w:val="hybridMultilevel"/>
    <w:tmpl w:val="2BC8ED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5714D75"/>
    <w:multiLevelType w:val="hybridMultilevel"/>
    <w:tmpl w:val="5C9EACEA"/>
    <w:lvl w:ilvl="0" w:tplc="42204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8383D"/>
    <w:multiLevelType w:val="hybridMultilevel"/>
    <w:tmpl w:val="C28278FE"/>
    <w:lvl w:ilvl="0" w:tplc="17E405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607305"/>
    <w:multiLevelType w:val="hybridMultilevel"/>
    <w:tmpl w:val="552E4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B1A06"/>
    <w:multiLevelType w:val="hybridMultilevel"/>
    <w:tmpl w:val="E6EC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7A4A20"/>
    <w:multiLevelType w:val="hybridMultilevel"/>
    <w:tmpl w:val="0A6C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17A24"/>
    <w:multiLevelType w:val="hybridMultilevel"/>
    <w:tmpl w:val="29C0F5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15E87"/>
    <w:multiLevelType w:val="hybridMultilevel"/>
    <w:tmpl w:val="702265D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2456D"/>
    <w:multiLevelType w:val="hybridMultilevel"/>
    <w:tmpl w:val="B49EB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D340B"/>
    <w:multiLevelType w:val="singleLevel"/>
    <w:tmpl w:val="3CFCF73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</w:abstractNum>
  <w:abstractNum w:abstractNumId="33">
    <w:nsid w:val="623A0F6E"/>
    <w:multiLevelType w:val="hybridMultilevel"/>
    <w:tmpl w:val="9A2C0BB6"/>
    <w:lvl w:ilvl="0" w:tplc="BE58D9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FC08B8"/>
    <w:multiLevelType w:val="hybridMultilevel"/>
    <w:tmpl w:val="A56A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84ADE"/>
    <w:multiLevelType w:val="hybridMultilevel"/>
    <w:tmpl w:val="C6068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63A97"/>
    <w:multiLevelType w:val="hybridMultilevel"/>
    <w:tmpl w:val="BAB65C26"/>
    <w:lvl w:ilvl="0" w:tplc="B488631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7">
    <w:nsid w:val="7F426849"/>
    <w:multiLevelType w:val="hybridMultilevel"/>
    <w:tmpl w:val="7AA47474"/>
    <w:lvl w:ilvl="0" w:tplc="19A2CD92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3888435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32"/>
  </w:num>
  <w:num w:numId="4">
    <w:abstractNumId w:val="19"/>
  </w:num>
  <w:num w:numId="5">
    <w:abstractNumId w:val="3"/>
  </w:num>
  <w:num w:numId="6">
    <w:abstractNumId w:val="1"/>
  </w:num>
  <w:num w:numId="7">
    <w:abstractNumId w:val="24"/>
  </w:num>
  <w:num w:numId="8">
    <w:abstractNumId w:val="22"/>
  </w:num>
  <w:num w:numId="9">
    <w:abstractNumId w:val="15"/>
  </w:num>
  <w:num w:numId="10">
    <w:abstractNumId w:val="28"/>
  </w:num>
  <w:num w:numId="11">
    <w:abstractNumId w:val="26"/>
  </w:num>
  <w:num w:numId="12">
    <w:abstractNumId w:val="6"/>
  </w:num>
  <w:num w:numId="13">
    <w:abstractNumId w:val="27"/>
  </w:num>
  <w:num w:numId="14">
    <w:abstractNumId w:val="31"/>
  </w:num>
  <w:num w:numId="15">
    <w:abstractNumId w:val="5"/>
  </w:num>
  <w:num w:numId="16">
    <w:abstractNumId w:val="34"/>
  </w:num>
  <w:num w:numId="17">
    <w:abstractNumId w:val="9"/>
  </w:num>
  <w:num w:numId="18">
    <w:abstractNumId w:val="10"/>
  </w:num>
  <w:num w:numId="19">
    <w:abstractNumId w:val="25"/>
  </w:num>
  <w:num w:numId="20">
    <w:abstractNumId w:val="23"/>
  </w:num>
  <w:num w:numId="21">
    <w:abstractNumId w:val="14"/>
  </w:num>
  <w:num w:numId="22">
    <w:abstractNumId w:val="30"/>
  </w:num>
  <w:num w:numId="23">
    <w:abstractNumId w:val="4"/>
  </w:num>
  <w:num w:numId="24">
    <w:abstractNumId w:val="13"/>
  </w:num>
  <w:num w:numId="25">
    <w:abstractNumId w:val="37"/>
  </w:num>
  <w:num w:numId="26">
    <w:abstractNumId w:val="29"/>
  </w:num>
  <w:num w:numId="27">
    <w:abstractNumId w:val="35"/>
  </w:num>
  <w:num w:numId="28">
    <w:abstractNumId w:val="8"/>
  </w:num>
  <w:num w:numId="29">
    <w:abstractNumId w:val="17"/>
  </w:num>
  <w:num w:numId="30">
    <w:abstractNumId w:val="7"/>
  </w:num>
  <w:num w:numId="31">
    <w:abstractNumId w:val="11"/>
  </w:num>
  <w:num w:numId="32">
    <w:abstractNumId w:val="33"/>
  </w:num>
  <w:num w:numId="33">
    <w:abstractNumId w:val="0"/>
  </w:num>
  <w:num w:numId="34">
    <w:abstractNumId w:val="36"/>
  </w:num>
  <w:num w:numId="35">
    <w:abstractNumId w:val="2"/>
  </w:num>
  <w:num w:numId="36">
    <w:abstractNumId w:val="16"/>
  </w:num>
  <w:num w:numId="37">
    <w:abstractNumId w:val="21"/>
  </w:num>
  <w:num w:numId="38">
    <w:abstractNumId w:val="18"/>
  </w:num>
  <w:num w:numId="39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13DAADAF-0655-48C1-9A3B-30A288E0FA24}"/>
    <w:docVar w:name="dgnword-eventsink" w:val="34313960"/>
  </w:docVars>
  <w:rsids>
    <w:rsidRoot w:val="00F06A29"/>
    <w:rsid w:val="000141B5"/>
    <w:rsid w:val="00045CAD"/>
    <w:rsid w:val="00063EFB"/>
    <w:rsid w:val="00066EC8"/>
    <w:rsid w:val="000C1EC2"/>
    <w:rsid w:val="000D69B7"/>
    <w:rsid w:val="000D75DE"/>
    <w:rsid w:val="000E1920"/>
    <w:rsid w:val="000F59FA"/>
    <w:rsid w:val="00166D70"/>
    <w:rsid w:val="00174C34"/>
    <w:rsid w:val="00191505"/>
    <w:rsid w:val="001B1325"/>
    <w:rsid w:val="001D0939"/>
    <w:rsid w:val="00216B21"/>
    <w:rsid w:val="00222396"/>
    <w:rsid w:val="002373C2"/>
    <w:rsid w:val="00252446"/>
    <w:rsid w:val="0027199F"/>
    <w:rsid w:val="002A3330"/>
    <w:rsid w:val="002B2397"/>
    <w:rsid w:val="00355F39"/>
    <w:rsid w:val="00357AB1"/>
    <w:rsid w:val="0036147E"/>
    <w:rsid w:val="00394B98"/>
    <w:rsid w:val="003A222C"/>
    <w:rsid w:val="003A71FA"/>
    <w:rsid w:val="003D48DA"/>
    <w:rsid w:val="0044167A"/>
    <w:rsid w:val="00451206"/>
    <w:rsid w:val="004608D7"/>
    <w:rsid w:val="00485179"/>
    <w:rsid w:val="00487B08"/>
    <w:rsid w:val="0049110F"/>
    <w:rsid w:val="0049502F"/>
    <w:rsid w:val="004C7376"/>
    <w:rsid w:val="004F5D8A"/>
    <w:rsid w:val="00501F62"/>
    <w:rsid w:val="00525AE5"/>
    <w:rsid w:val="00546316"/>
    <w:rsid w:val="00551454"/>
    <w:rsid w:val="00577F3F"/>
    <w:rsid w:val="00584BD8"/>
    <w:rsid w:val="005B3396"/>
    <w:rsid w:val="005F426F"/>
    <w:rsid w:val="00613A42"/>
    <w:rsid w:val="006142D9"/>
    <w:rsid w:val="0066041E"/>
    <w:rsid w:val="00681C78"/>
    <w:rsid w:val="00714E9D"/>
    <w:rsid w:val="00724421"/>
    <w:rsid w:val="00726601"/>
    <w:rsid w:val="007617F4"/>
    <w:rsid w:val="00766476"/>
    <w:rsid w:val="00784092"/>
    <w:rsid w:val="007D00A8"/>
    <w:rsid w:val="007E5E7A"/>
    <w:rsid w:val="008229E7"/>
    <w:rsid w:val="00830A9F"/>
    <w:rsid w:val="00836A8E"/>
    <w:rsid w:val="00865DCC"/>
    <w:rsid w:val="00877F25"/>
    <w:rsid w:val="00892E0E"/>
    <w:rsid w:val="008B70E4"/>
    <w:rsid w:val="008C2ED4"/>
    <w:rsid w:val="008D586F"/>
    <w:rsid w:val="008F1AFD"/>
    <w:rsid w:val="00940766"/>
    <w:rsid w:val="009B0743"/>
    <w:rsid w:val="009B6DC3"/>
    <w:rsid w:val="009C4322"/>
    <w:rsid w:val="009D3FED"/>
    <w:rsid w:val="009E5B7F"/>
    <w:rsid w:val="009F21CD"/>
    <w:rsid w:val="00A03E2C"/>
    <w:rsid w:val="00A76CCD"/>
    <w:rsid w:val="00A93DC6"/>
    <w:rsid w:val="00A97597"/>
    <w:rsid w:val="00AC4387"/>
    <w:rsid w:val="00AE0065"/>
    <w:rsid w:val="00AF5147"/>
    <w:rsid w:val="00AF53C2"/>
    <w:rsid w:val="00AF7985"/>
    <w:rsid w:val="00B3586C"/>
    <w:rsid w:val="00B37E67"/>
    <w:rsid w:val="00B658F8"/>
    <w:rsid w:val="00B8713F"/>
    <w:rsid w:val="00B92D96"/>
    <w:rsid w:val="00BA5B9B"/>
    <w:rsid w:val="00BE2F77"/>
    <w:rsid w:val="00C33D9A"/>
    <w:rsid w:val="00C66709"/>
    <w:rsid w:val="00CA256A"/>
    <w:rsid w:val="00CC69D6"/>
    <w:rsid w:val="00CE55C5"/>
    <w:rsid w:val="00D37D3D"/>
    <w:rsid w:val="00D57DEA"/>
    <w:rsid w:val="00D906B0"/>
    <w:rsid w:val="00DF49BC"/>
    <w:rsid w:val="00E02492"/>
    <w:rsid w:val="00E04D55"/>
    <w:rsid w:val="00E1486F"/>
    <w:rsid w:val="00E35815"/>
    <w:rsid w:val="00E54DA9"/>
    <w:rsid w:val="00E55B00"/>
    <w:rsid w:val="00E63DF8"/>
    <w:rsid w:val="00E85B5E"/>
    <w:rsid w:val="00EE6B59"/>
    <w:rsid w:val="00EF41E9"/>
    <w:rsid w:val="00F06A29"/>
    <w:rsid w:val="00F1626F"/>
    <w:rsid w:val="00F41CB5"/>
    <w:rsid w:val="00F603F3"/>
    <w:rsid w:val="00F65212"/>
    <w:rsid w:val="00F81D15"/>
    <w:rsid w:val="00F90C39"/>
    <w:rsid w:val="00FF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815"/>
  </w:style>
  <w:style w:type="paragraph" w:styleId="Heading1">
    <w:name w:val="heading 1"/>
    <w:basedOn w:val="Normal"/>
    <w:next w:val="Normal"/>
    <w:qFormat/>
    <w:rsid w:val="00E3581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35815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E35815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35815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358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35815"/>
  </w:style>
  <w:style w:type="character" w:styleId="CommentReference">
    <w:name w:val="annotation reference"/>
    <w:semiHidden/>
    <w:rsid w:val="00E35815"/>
    <w:rPr>
      <w:sz w:val="16"/>
    </w:rPr>
  </w:style>
  <w:style w:type="paragraph" w:styleId="CommentText">
    <w:name w:val="annotation text"/>
    <w:basedOn w:val="Normal"/>
    <w:semiHidden/>
    <w:rsid w:val="00E35815"/>
  </w:style>
  <w:style w:type="paragraph" w:styleId="BalloonText">
    <w:name w:val="Balloon Text"/>
    <w:basedOn w:val="Normal"/>
    <w:semiHidden/>
    <w:rsid w:val="00EE6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397"/>
    <w:pPr>
      <w:ind w:left="720"/>
    </w:pPr>
  </w:style>
  <w:style w:type="character" w:customStyle="1" w:styleId="FooterChar">
    <w:name w:val="Footer Char"/>
    <w:link w:val="Footer"/>
    <w:rsid w:val="001B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EE6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397"/>
    <w:pPr>
      <w:ind w:left="720"/>
    </w:pPr>
  </w:style>
  <w:style w:type="character" w:customStyle="1" w:styleId="FooterChar">
    <w:name w:val="Footer Char"/>
    <w:link w:val="Footer"/>
    <w:rsid w:val="001B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3F0-8311-4751-B600-8513D1F9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DORADO COUNTY</vt:lpstr>
    </vt:vector>
  </TitlesOfParts>
  <Company>edso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DORADO COUNTY</dc:title>
  <dc:creator>Samantha Whitlock</dc:creator>
  <cp:lastModifiedBy>angelac</cp:lastModifiedBy>
  <cp:revision>2</cp:revision>
  <cp:lastPrinted>2014-08-13T17:36:00Z</cp:lastPrinted>
  <dcterms:created xsi:type="dcterms:W3CDTF">2014-08-21T01:38:00Z</dcterms:created>
  <dcterms:modified xsi:type="dcterms:W3CDTF">2014-08-21T01:38:00Z</dcterms:modified>
</cp:coreProperties>
</file>